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D42" w:rsidRPr="00B53CD5" w:rsidRDefault="00734D42" w:rsidP="00734D42">
      <w:pPr>
        <w:pStyle w:val="TPTitul2"/>
      </w:pPr>
      <w:bookmarkStart w:id="0" w:name="_Toc397429846"/>
      <w:r w:rsidRPr="00B53CD5">
        <w:t xml:space="preserve">Příloha č. </w:t>
      </w:r>
      <w:r>
        <w:t>3</w:t>
      </w:r>
      <w:r w:rsidRPr="00B53CD5">
        <w:t xml:space="preserve"> </w:t>
      </w:r>
      <w:bookmarkStart w:id="1" w:name="_GoBack"/>
      <w:bookmarkEnd w:id="1"/>
    </w:p>
    <w:p w:rsidR="00734D42" w:rsidRPr="00EE1897" w:rsidRDefault="00734D42" w:rsidP="00734D42">
      <w:pPr>
        <w:pStyle w:val="TPTitul1"/>
        <w:rPr>
          <w:caps/>
        </w:rPr>
      </w:pPr>
      <w:r>
        <w:rPr>
          <w:caps/>
        </w:rPr>
        <w:t>Zvláštní technické podmínky</w:t>
      </w:r>
    </w:p>
    <w:p w:rsidR="00734D42" w:rsidRPr="00EE1897" w:rsidRDefault="00734D42" w:rsidP="00734D42">
      <w:pPr>
        <w:pStyle w:val="TPTitul2"/>
        <w:rPr>
          <w:caps/>
        </w:rPr>
      </w:pPr>
      <w:r>
        <w:rPr>
          <w:caps/>
        </w:rPr>
        <w:t>PROJEKT</w:t>
      </w:r>
      <w:r w:rsidRPr="005263B3">
        <w:rPr>
          <w:caps/>
        </w:rPr>
        <w:t xml:space="preserve"> stavby</w:t>
      </w:r>
    </w:p>
    <w:p w:rsidR="00734D42" w:rsidRPr="003B5BED" w:rsidRDefault="00734D42" w:rsidP="00734D42">
      <w:pPr>
        <w:pStyle w:val="TPTitul2"/>
      </w:pPr>
    </w:p>
    <w:p w:rsidR="00734D42" w:rsidRPr="009B521B" w:rsidRDefault="00734D42" w:rsidP="00734D42">
      <w:pPr>
        <w:pStyle w:val="TPTitul2"/>
      </w:pPr>
      <w:r w:rsidRPr="009B521B">
        <w:t xml:space="preserve"> „</w:t>
      </w:r>
      <w:r w:rsidR="000B5E2E">
        <w:t>opravy bytových jednotek OŘ Brno</w:t>
      </w:r>
      <w:r w:rsidRPr="009B521B">
        <w:t>“</w:t>
      </w:r>
    </w:p>
    <w:p w:rsidR="00734D42" w:rsidRDefault="00734D42" w:rsidP="00734D42">
      <w:pPr>
        <w:pStyle w:val="TPTitul3"/>
      </w:pPr>
    </w:p>
    <w:p w:rsidR="00734D42" w:rsidRDefault="00734D42" w:rsidP="00734D42">
      <w:pPr>
        <w:pStyle w:val="TPTitul3"/>
      </w:pPr>
    </w:p>
    <w:p w:rsidR="00734D42" w:rsidRDefault="00F46E50" w:rsidP="00734D42">
      <w:pPr>
        <w:pStyle w:val="TPTitul3"/>
        <w:tabs>
          <w:tab w:val="left" w:pos="1985"/>
        </w:tabs>
      </w:pPr>
      <w:r>
        <w:t xml:space="preserve">Datum vydání:  </w:t>
      </w:r>
      <w:r w:rsidR="009D58D7">
        <w:t>10.12</w:t>
      </w:r>
      <w:r w:rsidR="00734D42" w:rsidRPr="00734D42">
        <w:t>.2019</w:t>
      </w:r>
    </w:p>
    <w:p w:rsidR="00734D42" w:rsidRPr="00DA20E2" w:rsidRDefault="00734D42" w:rsidP="00734D42">
      <w:pPr>
        <w:pStyle w:val="TPTitul3"/>
        <w:tabs>
          <w:tab w:val="left" w:pos="1985"/>
        </w:tabs>
        <w:rPr>
          <w:rFonts w:cs="Calibri"/>
        </w:rPr>
      </w:pPr>
      <w:r w:rsidRPr="00DA20E2">
        <w:t xml:space="preserve">Č.j. </w:t>
      </w:r>
      <w:r>
        <w:t xml:space="preserve"> </w:t>
      </w:r>
      <w:r w:rsidR="009D58D7">
        <w:rPr>
          <w:rFonts w:cs="Calibri"/>
        </w:rPr>
        <w:t>43131</w:t>
      </w:r>
      <w:r w:rsidR="00D20FC1" w:rsidRPr="00D20FC1">
        <w:rPr>
          <w:rFonts w:cs="Calibri"/>
        </w:rPr>
        <w:t>/2019-SŽDC-OŘ BNO-SPS</w:t>
      </w:r>
    </w:p>
    <w:p w:rsidR="00734D42" w:rsidRDefault="00734D42" w:rsidP="00734D42">
      <w:pPr>
        <w:spacing w:after="0"/>
      </w:pPr>
    </w:p>
    <w:p w:rsidR="00734D42" w:rsidRDefault="00734D42" w:rsidP="00734D42"/>
    <w:p w:rsidR="00CE198C" w:rsidRDefault="00CE198C" w:rsidP="00734D42"/>
    <w:p w:rsidR="00734D42" w:rsidRDefault="00734D42" w:rsidP="00734D42">
      <w:r>
        <w:t xml:space="preserve">Schvaluje: </w:t>
      </w:r>
      <w:r>
        <w:tab/>
        <w:t xml:space="preserve">  </w:t>
      </w:r>
    </w:p>
    <w:p w:rsidR="00734D42" w:rsidRDefault="00734D42" w:rsidP="00734D42">
      <w:r>
        <w:t>ředitel OŘ Brno Ing. Libor Tkáč :</w:t>
      </w:r>
    </w:p>
    <w:p w:rsidR="00734D42" w:rsidRDefault="00734D42" w:rsidP="00734D42"/>
    <w:p w:rsidR="00734D42" w:rsidRDefault="00734D42" w:rsidP="00734D42"/>
    <w:p w:rsidR="00734D42" w:rsidRDefault="00734D42" w:rsidP="00734D42"/>
    <w:p w:rsidR="00CE198C" w:rsidRDefault="00CE198C" w:rsidP="00734D42"/>
    <w:p w:rsidR="00CE198C" w:rsidRDefault="00CE198C" w:rsidP="00734D42"/>
    <w:p w:rsidR="00734D42" w:rsidRDefault="00734D42" w:rsidP="00734D42"/>
    <w:p w:rsidR="00734D42" w:rsidRDefault="00734D42" w:rsidP="00734D42">
      <w:r>
        <w:t xml:space="preserve">Předkládá:   </w:t>
      </w:r>
    </w:p>
    <w:p w:rsidR="00734D42" w:rsidRDefault="00734D42" w:rsidP="00734D42">
      <w:pPr>
        <w:rPr>
          <w:highlight w:val="yellow"/>
        </w:rPr>
      </w:pPr>
      <w:r>
        <w:t>náměstek ředitele OŘ Brno ing. Pavel Šprdlík</w:t>
      </w:r>
      <w:r>
        <w:tab/>
        <w:t xml:space="preserve">           přednosta SPS: Ing.</w:t>
      </w:r>
      <w:r w:rsidR="00D20FC1">
        <w:t xml:space="preserve"> </w:t>
      </w:r>
      <w:r>
        <w:t>arch.</w:t>
      </w:r>
      <w:r w:rsidR="00D20FC1">
        <w:t xml:space="preserve"> </w:t>
      </w:r>
      <w:r>
        <w:t>T. Neugebauer</w:t>
      </w:r>
    </w:p>
    <w:p w:rsidR="00734D42" w:rsidRDefault="00734D42" w:rsidP="00734D42">
      <w:pPr>
        <w:pStyle w:val="TPNADPIS-1neslovn"/>
        <w:outlineLvl w:val="9"/>
        <w:rPr>
          <w:highlight w:val="yellow"/>
        </w:rPr>
      </w:pPr>
    </w:p>
    <w:p w:rsidR="00734D42" w:rsidRDefault="00734D42" w:rsidP="00734D42">
      <w:pPr>
        <w:pStyle w:val="TPNADPIS-1neslovn"/>
        <w:outlineLvl w:val="9"/>
        <w:rPr>
          <w:highlight w:val="yellow"/>
        </w:rPr>
      </w:pPr>
    </w:p>
    <w:p w:rsidR="00734D42" w:rsidRDefault="00734D42" w:rsidP="00734D42">
      <w:pPr>
        <w:pStyle w:val="TPNADPIS-1neslovn"/>
        <w:outlineLvl w:val="9"/>
        <w:rPr>
          <w:highlight w:val="yellow"/>
        </w:rPr>
      </w:pPr>
    </w:p>
    <w:p w:rsidR="000B5E2E" w:rsidRDefault="000B5E2E" w:rsidP="00734D42">
      <w:pPr>
        <w:pStyle w:val="TPNADPIS-1neslovn"/>
        <w:outlineLvl w:val="9"/>
        <w:rPr>
          <w:highlight w:val="yellow"/>
        </w:rPr>
      </w:pPr>
    </w:p>
    <w:p w:rsidR="00734D42" w:rsidRPr="004A5D0F" w:rsidRDefault="00734D42" w:rsidP="00734D42">
      <w:pPr>
        <w:pStyle w:val="TPNADPIS-1neslovn"/>
        <w:outlineLvl w:val="9"/>
        <w:rPr>
          <w:sz w:val="22"/>
          <w:szCs w:val="22"/>
        </w:rPr>
      </w:pPr>
      <w:r w:rsidRPr="004A5D0F">
        <w:rPr>
          <w:sz w:val="22"/>
          <w:szCs w:val="22"/>
        </w:rPr>
        <w:t>Obsah</w:t>
      </w:r>
    </w:p>
    <w:p w:rsidR="00734D42" w:rsidRPr="004A5D0F" w:rsidRDefault="00734D42" w:rsidP="00734D42">
      <w:pPr>
        <w:pStyle w:val="TPText-0neslovan"/>
        <w:rPr>
          <w:sz w:val="22"/>
          <w:szCs w:val="22"/>
        </w:rPr>
      </w:pPr>
    </w:p>
    <w:p w:rsidR="00734D42" w:rsidRPr="004A5D0F" w:rsidRDefault="00734D42" w:rsidP="00734D42">
      <w:pPr>
        <w:pStyle w:val="Obsah1"/>
        <w:rPr>
          <w:rFonts w:eastAsia="Times New Roman"/>
          <w:b/>
          <w:bCs/>
          <w:caps/>
          <w:noProof/>
          <w:lang w:eastAsia="cs-CZ"/>
        </w:rPr>
      </w:pPr>
      <w:r w:rsidRPr="004A5D0F">
        <w:rPr>
          <w:rFonts w:cs="Arial"/>
        </w:rPr>
        <w:fldChar w:fldCharType="begin"/>
      </w:r>
      <w:r w:rsidRPr="004A5D0F">
        <w:rPr>
          <w:rFonts w:cs="Arial"/>
        </w:rPr>
        <w:instrText xml:space="preserve"> TOC \o "1-2" \h \z \u </w:instrText>
      </w:r>
      <w:r w:rsidRPr="004A5D0F">
        <w:rPr>
          <w:rFonts w:cs="Arial"/>
        </w:rPr>
        <w:fldChar w:fldCharType="separate"/>
      </w:r>
      <w:hyperlink w:anchor="_Toc505253818" w:history="1">
        <w:r w:rsidR="004A5D0F" w:rsidRPr="004A5D0F">
          <w:rPr>
            <w:rStyle w:val="Hypertextovodkaz"/>
            <w:noProof/>
            <w:color w:val="auto"/>
            <w:u w:val="none"/>
          </w:rPr>
          <w:t>1.</w:t>
        </w:r>
        <w:r w:rsidR="004A5D0F" w:rsidRPr="004A5D0F">
          <w:rPr>
            <w:rFonts w:eastAsia="Times New Roman"/>
            <w:b/>
            <w:bCs/>
            <w:noProof/>
            <w:lang w:eastAsia="cs-CZ"/>
          </w:rPr>
          <w:tab/>
        </w:r>
        <w:r w:rsidR="004A5D0F" w:rsidRPr="004A5D0F">
          <w:rPr>
            <w:rStyle w:val="Hypertextovodkaz"/>
            <w:noProof/>
            <w:color w:val="auto"/>
            <w:u w:val="none"/>
          </w:rPr>
          <w:t>SPECIFIKACE PŘEDMĚTU DÍLA</w:t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  <w:t>3</w:t>
        </w:r>
      </w:hyperlink>
    </w:p>
    <w:p w:rsidR="00734D42" w:rsidRPr="004A5D0F" w:rsidRDefault="00181671" w:rsidP="00734D42">
      <w:pPr>
        <w:pStyle w:val="Obsah2"/>
        <w:rPr>
          <w:rFonts w:eastAsia="Times New Roman"/>
          <w:lang w:eastAsia="cs-CZ"/>
        </w:rPr>
      </w:pPr>
      <w:hyperlink w:anchor="_Toc505253819" w:history="1">
        <w:r w:rsidR="004A5D0F" w:rsidRPr="004A5D0F">
          <w:rPr>
            <w:rStyle w:val="Hypertextovodkaz"/>
            <w:color w:val="auto"/>
            <w:u w:val="none"/>
          </w:rPr>
          <w:t>1.1.</w:t>
        </w:r>
        <w:r w:rsidR="004A5D0F" w:rsidRPr="004A5D0F">
          <w:rPr>
            <w:rFonts w:eastAsia="Times New Roman"/>
            <w:lang w:eastAsia="cs-CZ"/>
          </w:rPr>
          <w:tab/>
        </w:r>
        <w:r w:rsidR="004A5D0F">
          <w:rPr>
            <w:rStyle w:val="Hypertextovodkaz"/>
            <w:color w:val="auto"/>
            <w:u w:val="none"/>
          </w:rPr>
          <w:t>Ú</w:t>
        </w:r>
        <w:r w:rsidR="004A5D0F" w:rsidRPr="004A5D0F">
          <w:rPr>
            <w:rStyle w:val="Hypertextovodkaz"/>
            <w:color w:val="auto"/>
            <w:u w:val="none"/>
          </w:rPr>
          <w:t>čel a rozsah předmětu díla</w:t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  <w:t>3</w:t>
        </w:r>
      </w:hyperlink>
    </w:p>
    <w:p w:rsidR="00734D42" w:rsidRPr="004A5D0F" w:rsidRDefault="00181671" w:rsidP="00734D42">
      <w:pPr>
        <w:pStyle w:val="Obsah2"/>
        <w:rPr>
          <w:rFonts w:eastAsia="Times New Roman"/>
          <w:lang w:eastAsia="cs-CZ"/>
        </w:rPr>
      </w:pPr>
      <w:hyperlink w:anchor="_Toc505253820" w:history="1">
        <w:r w:rsidR="004A5D0F" w:rsidRPr="004A5D0F">
          <w:rPr>
            <w:rStyle w:val="Hypertextovodkaz"/>
            <w:color w:val="auto"/>
            <w:u w:val="none"/>
          </w:rPr>
          <w:t>1.2.</w:t>
        </w:r>
        <w:r w:rsidR="004A5D0F" w:rsidRPr="004A5D0F">
          <w:rPr>
            <w:rFonts w:eastAsia="Times New Roman"/>
            <w:lang w:eastAsia="cs-CZ"/>
          </w:rPr>
          <w:tab/>
        </w:r>
        <w:r w:rsidR="004A5D0F">
          <w:t>P</w:t>
        </w:r>
        <w:r w:rsidR="004A5D0F" w:rsidRPr="004A5D0F">
          <w:t>rofesní výkony pro zpracování předmětu díla</w:t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</w:hyperlink>
      <w:r w:rsidR="00266848">
        <w:t>3</w:t>
      </w:r>
    </w:p>
    <w:p w:rsidR="00734D42" w:rsidRPr="004A5D0F" w:rsidRDefault="00181671" w:rsidP="00734D42">
      <w:pPr>
        <w:pStyle w:val="Obsah2"/>
        <w:rPr>
          <w:rFonts w:eastAsia="Times New Roman"/>
          <w:lang w:eastAsia="cs-CZ"/>
        </w:rPr>
      </w:pPr>
      <w:hyperlink w:anchor="_Toc505253821" w:history="1">
        <w:r w:rsidR="004A5D0F" w:rsidRPr="004A5D0F">
          <w:rPr>
            <w:rStyle w:val="Hypertextovodkaz"/>
            <w:color w:val="auto"/>
            <w:u w:val="none"/>
          </w:rPr>
          <w:t>1.3.</w:t>
        </w:r>
        <w:r w:rsidR="004A5D0F" w:rsidRPr="004A5D0F">
          <w:rPr>
            <w:rFonts w:eastAsia="Times New Roman"/>
            <w:lang w:eastAsia="cs-CZ"/>
          </w:rPr>
          <w:tab/>
        </w:r>
        <w:r w:rsidR="004A5D0F">
          <w:t>U</w:t>
        </w:r>
        <w:r w:rsidR="004A5D0F" w:rsidRPr="004A5D0F">
          <w:t>místění stavb</w:t>
        </w:r>
        <w:r w:rsidR="004A5D0F" w:rsidRPr="004A5D0F">
          <w:rPr>
            <w:rStyle w:val="Hypertextovodkaz"/>
            <w:color w:val="auto"/>
            <w:u w:val="none"/>
          </w:rPr>
          <w:t>y</w:t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</w:hyperlink>
      <w:r w:rsidR="00266848">
        <w:t>3</w:t>
      </w:r>
    </w:p>
    <w:p w:rsidR="00734D42" w:rsidRPr="004A5D0F" w:rsidRDefault="00181671" w:rsidP="00734D42">
      <w:pPr>
        <w:pStyle w:val="Obsah1"/>
        <w:rPr>
          <w:rFonts w:eastAsia="Times New Roman"/>
          <w:b/>
          <w:bCs/>
          <w:caps/>
          <w:noProof/>
          <w:lang w:eastAsia="cs-CZ"/>
        </w:rPr>
      </w:pPr>
      <w:hyperlink w:anchor="_Toc505253823" w:history="1">
        <w:r w:rsidR="004A5D0F" w:rsidRPr="004A5D0F">
          <w:rPr>
            <w:rStyle w:val="Hypertextovodkaz"/>
            <w:noProof/>
            <w:color w:val="auto"/>
            <w:u w:val="none"/>
          </w:rPr>
          <w:t>2.</w:t>
        </w:r>
        <w:r w:rsidR="004A5D0F" w:rsidRPr="004A5D0F">
          <w:rPr>
            <w:rFonts w:eastAsia="Times New Roman"/>
            <w:b/>
            <w:bCs/>
            <w:noProof/>
            <w:lang w:eastAsia="cs-CZ"/>
          </w:rPr>
          <w:tab/>
        </w:r>
        <w:r w:rsidR="004A5D0F" w:rsidRPr="004A5D0F">
          <w:t>PŘEHLED VÝCHOZÍCH PODKLADŮ</w:t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</w:hyperlink>
      <w:r w:rsidR="00266848">
        <w:rPr>
          <w:noProof/>
        </w:rPr>
        <w:t>6</w:t>
      </w:r>
    </w:p>
    <w:p w:rsidR="00734D42" w:rsidRPr="004A5D0F" w:rsidRDefault="00181671" w:rsidP="00734D42">
      <w:pPr>
        <w:pStyle w:val="Obsah2"/>
        <w:rPr>
          <w:rFonts w:eastAsia="Times New Roman"/>
          <w:lang w:eastAsia="cs-CZ"/>
        </w:rPr>
      </w:pPr>
      <w:hyperlink w:anchor="_Toc505253824" w:history="1">
        <w:r w:rsidR="004A5D0F" w:rsidRPr="004A5D0F">
          <w:rPr>
            <w:rStyle w:val="Hypertextovodkaz"/>
            <w:color w:val="auto"/>
            <w:u w:val="none"/>
          </w:rPr>
          <w:t>2.1.</w:t>
        </w:r>
        <w:r w:rsidR="004A5D0F" w:rsidRPr="004A5D0F">
          <w:rPr>
            <w:rFonts w:eastAsia="Times New Roman"/>
            <w:lang w:eastAsia="cs-CZ"/>
          </w:rPr>
          <w:tab/>
        </w:r>
        <w:r w:rsidR="00B63A96">
          <w:t>Dostupná</w:t>
        </w:r>
        <w:r w:rsidR="004A5D0F" w:rsidRPr="004A5D0F">
          <w:t xml:space="preserve"> dokumentace</w:t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</w:hyperlink>
      <w:r w:rsidR="00266848">
        <w:t>6</w:t>
      </w:r>
    </w:p>
    <w:p w:rsidR="00734D42" w:rsidRDefault="00181671" w:rsidP="00AA2209">
      <w:pPr>
        <w:pStyle w:val="Obsah2"/>
        <w:rPr>
          <w:rStyle w:val="Hypertextovodkaz"/>
          <w:noProof/>
          <w:color w:val="auto"/>
          <w:u w:val="none"/>
        </w:rPr>
      </w:pPr>
      <w:hyperlink w:anchor="_Toc505253825" w:history="1">
        <w:r w:rsidR="004A5D0F" w:rsidRPr="004A5D0F">
          <w:rPr>
            <w:rStyle w:val="Hypertextovodkaz"/>
            <w:color w:val="auto"/>
            <w:u w:val="none"/>
          </w:rPr>
          <w:t>2.</w:t>
        </w:r>
        <w:r w:rsidR="00630832">
          <w:rPr>
            <w:rStyle w:val="Hypertextovodkaz"/>
            <w:color w:val="auto"/>
            <w:u w:val="none"/>
          </w:rPr>
          <w:t>2</w:t>
        </w:r>
        <w:r w:rsidR="004A5D0F" w:rsidRPr="004A5D0F">
          <w:rPr>
            <w:rStyle w:val="Hypertextovodkaz"/>
            <w:color w:val="auto"/>
            <w:u w:val="none"/>
          </w:rPr>
          <w:t>.</w:t>
        </w:r>
        <w:r w:rsidR="004A5D0F" w:rsidRPr="004A5D0F">
          <w:rPr>
            <w:rFonts w:eastAsia="Times New Roman"/>
            <w:lang w:eastAsia="cs-CZ"/>
          </w:rPr>
          <w:tab/>
        </w:r>
        <w:r w:rsidR="004A5D0F">
          <w:t>S</w:t>
        </w:r>
        <w:r w:rsidR="004A5D0F" w:rsidRPr="004A5D0F">
          <w:t>ouvisející dokumentace</w:t>
        </w:r>
        <w:r w:rsidR="004A5D0F" w:rsidRPr="004A5D0F">
          <w:rPr>
            <w:webHidden/>
          </w:rPr>
          <w:tab/>
        </w:r>
      </w:hyperlink>
      <w:r w:rsidR="004A5D0F" w:rsidRPr="004A5D0F">
        <w:rPr>
          <w:rStyle w:val="Hypertextovodkaz"/>
          <w:color w:val="auto"/>
          <w:u w:val="none"/>
        </w:rPr>
        <w:tab/>
      </w:r>
      <w:r w:rsidR="004A5D0F" w:rsidRPr="004A5D0F">
        <w:rPr>
          <w:rStyle w:val="Hypertextovodkaz"/>
          <w:color w:val="auto"/>
          <w:u w:val="none"/>
        </w:rPr>
        <w:tab/>
      </w:r>
      <w:r w:rsidR="004A5D0F" w:rsidRPr="004A5D0F">
        <w:rPr>
          <w:rStyle w:val="Hypertextovodkaz"/>
          <w:color w:val="auto"/>
          <w:u w:val="none"/>
        </w:rPr>
        <w:tab/>
      </w:r>
      <w:r w:rsidR="004A5D0F" w:rsidRPr="004A5D0F">
        <w:rPr>
          <w:rStyle w:val="Hypertextovodkaz"/>
          <w:color w:val="auto"/>
          <w:u w:val="none"/>
        </w:rPr>
        <w:tab/>
      </w:r>
      <w:r w:rsidR="004A5D0F" w:rsidRPr="004A5D0F">
        <w:rPr>
          <w:rStyle w:val="Hypertextovodkaz"/>
          <w:color w:val="auto"/>
          <w:u w:val="none"/>
        </w:rPr>
        <w:tab/>
      </w:r>
      <w:r w:rsidR="004A5D0F" w:rsidRPr="004A5D0F">
        <w:rPr>
          <w:rStyle w:val="Hypertextovodkaz"/>
          <w:color w:val="auto"/>
          <w:u w:val="none"/>
        </w:rPr>
        <w:tab/>
      </w:r>
      <w:r w:rsidR="00AA2209">
        <w:rPr>
          <w:rStyle w:val="Hypertextovodkaz"/>
          <w:color w:val="auto"/>
          <w:u w:val="none"/>
        </w:rPr>
        <w:tab/>
      </w:r>
      <w:hyperlink w:anchor="_Toc505253826" w:history="1">
        <w:r w:rsidR="00AA2209">
          <w:rPr>
            <w:rStyle w:val="Hypertextovodkaz"/>
            <w:noProof/>
            <w:color w:val="auto"/>
            <w:u w:val="none"/>
          </w:rPr>
          <w:t>6</w:t>
        </w:r>
      </w:hyperlink>
    </w:p>
    <w:p w:rsidR="003944C1" w:rsidRPr="003944C1" w:rsidRDefault="003944C1" w:rsidP="003944C1">
      <w:pPr>
        <w:pStyle w:val="TPNADPIS-1slovan"/>
        <w:numPr>
          <w:ilvl w:val="0"/>
          <w:numId w:val="0"/>
        </w:numPr>
        <w:ind w:left="340" w:hanging="340"/>
        <w:rPr>
          <w:b w:val="0"/>
          <w:sz w:val="22"/>
          <w:szCs w:val="22"/>
        </w:rPr>
      </w:pPr>
      <w:r w:rsidRPr="003944C1">
        <w:rPr>
          <w:b w:val="0"/>
          <w:sz w:val="22"/>
          <w:szCs w:val="22"/>
        </w:rPr>
        <w:t>3.</w:t>
      </w:r>
      <w:r w:rsidR="00FE2BEC">
        <w:rPr>
          <w:b w:val="0"/>
          <w:sz w:val="22"/>
          <w:szCs w:val="22"/>
        </w:rPr>
        <w:tab/>
      </w:r>
      <w:r w:rsidR="00FE2BEC">
        <w:rPr>
          <w:b w:val="0"/>
          <w:sz w:val="22"/>
          <w:szCs w:val="22"/>
        </w:rPr>
        <w:tab/>
      </w:r>
      <w:r w:rsidRPr="003944C1">
        <w:rPr>
          <w:b w:val="0"/>
          <w:sz w:val="22"/>
          <w:szCs w:val="22"/>
        </w:rPr>
        <w:t xml:space="preserve"> Koordinace s jinými stavbami </w:t>
      </w:r>
      <w:r w:rsidRPr="003944C1">
        <w:rPr>
          <w:b w:val="0"/>
          <w:sz w:val="22"/>
          <w:szCs w:val="22"/>
        </w:rPr>
        <w:tab/>
      </w:r>
      <w:r w:rsidRPr="003944C1">
        <w:rPr>
          <w:b w:val="0"/>
          <w:sz w:val="22"/>
          <w:szCs w:val="22"/>
        </w:rPr>
        <w:tab/>
      </w:r>
      <w:r w:rsidRPr="003944C1">
        <w:rPr>
          <w:b w:val="0"/>
          <w:sz w:val="22"/>
          <w:szCs w:val="22"/>
        </w:rPr>
        <w:tab/>
      </w:r>
      <w:r w:rsidRPr="003944C1">
        <w:rPr>
          <w:b w:val="0"/>
          <w:sz w:val="22"/>
          <w:szCs w:val="22"/>
        </w:rPr>
        <w:tab/>
      </w:r>
      <w:r w:rsidRPr="003944C1">
        <w:rPr>
          <w:b w:val="0"/>
          <w:sz w:val="22"/>
          <w:szCs w:val="22"/>
        </w:rPr>
        <w:tab/>
      </w:r>
      <w:r w:rsidRPr="003944C1">
        <w:rPr>
          <w:b w:val="0"/>
          <w:sz w:val="22"/>
          <w:szCs w:val="22"/>
        </w:rPr>
        <w:tab/>
      </w:r>
      <w:r w:rsidRPr="003944C1">
        <w:rPr>
          <w:b w:val="0"/>
          <w:sz w:val="22"/>
          <w:szCs w:val="22"/>
        </w:rPr>
        <w:tab/>
        <w:t>6</w:t>
      </w:r>
    </w:p>
    <w:p w:rsidR="003944C1" w:rsidRDefault="003944C1" w:rsidP="00734D42">
      <w:pPr>
        <w:pStyle w:val="Obsah1"/>
      </w:pPr>
    </w:p>
    <w:p w:rsidR="00734D42" w:rsidRPr="004A5D0F" w:rsidRDefault="00181671" w:rsidP="00734D42">
      <w:pPr>
        <w:pStyle w:val="Obsah1"/>
        <w:rPr>
          <w:rFonts w:eastAsia="Times New Roman"/>
          <w:b/>
          <w:bCs/>
          <w:caps/>
          <w:noProof/>
          <w:lang w:eastAsia="cs-CZ"/>
        </w:rPr>
      </w:pPr>
      <w:hyperlink w:anchor="_Toc505253827" w:history="1">
        <w:r w:rsidR="004A5D0F" w:rsidRPr="004A5D0F">
          <w:rPr>
            <w:rStyle w:val="Hypertextovodkaz"/>
            <w:noProof/>
            <w:color w:val="auto"/>
            <w:u w:val="none"/>
          </w:rPr>
          <w:t>4.</w:t>
        </w:r>
        <w:r w:rsidR="004A5D0F" w:rsidRPr="004A5D0F">
          <w:rPr>
            <w:rFonts w:eastAsia="Times New Roman"/>
            <w:b/>
            <w:bCs/>
            <w:noProof/>
            <w:lang w:eastAsia="cs-CZ"/>
          </w:rPr>
          <w:tab/>
        </w:r>
        <w:r w:rsidR="004A5D0F">
          <w:rPr>
            <w:rFonts w:eastAsia="Times New Roman"/>
            <w:b/>
            <w:bCs/>
            <w:noProof/>
            <w:lang w:eastAsia="cs-CZ"/>
          </w:rPr>
          <w:t>Z</w:t>
        </w:r>
        <w:r w:rsidR="004A5D0F" w:rsidRPr="004A5D0F">
          <w:rPr>
            <w:rFonts w:eastAsia="Times New Roman"/>
            <w:bCs/>
            <w:noProof/>
            <w:lang w:eastAsia="cs-CZ"/>
          </w:rPr>
          <w:t xml:space="preserve">VLÁŠTNÍ TECHNICKÉ PODMÍNKY A </w:t>
        </w:r>
        <w:r w:rsidR="004A5D0F" w:rsidRPr="004A5D0F">
          <w:rPr>
            <w:rStyle w:val="Hypertextovodkaz"/>
            <w:noProof/>
            <w:color w:val="auto"/>
            <w:u w:val="none"/>
          </w:rPr>
          <w:t>POŽADAVKY NA ŘEŠENÍ A PROVEDENÍ DÍLA</w:t>
        </w:r>
        <w:r w:rsidR="004A5D0F">
          <w:rPr>
            <w:rStyle w:val="Hypertextovodkaz"/>
            <w:noProof/>
            <w:color w:val="auto"/>
            <w:u w:val="none"/>
          </w:rPr>
          <w:t xml:space="preserve">   </w:t>
        </w:r>
        <w:r w:rsidR="00AA2209">
          <w:rPr>
            <w:rStyle w:val="Hypertextovodkaz"/>
            <w:noProof/>
            <w:color w:val="auto"/>
            <w:u w:val="none"/>
          </w:rPr>
          <w:t xml:space="preserve">   </w:t>
        </w:r>
        <w:r w:rsidR="004A5D0F">
          <w:rPr>
            <w:rStyle w:val="Hypertextovodkaz"/>
            <w:noProof/>
            <w:color w:val="auto"/>
            <w:u w:val="none"/>
          </w:rPr>
          <w:t xml:space="preserve">         </w:t>
        </w:r>
        <w:r w:rsidR="00AA2209">
          <w:rPr>
            <w:rStyle w:val="Hypertextovodkaz"/>
            <w:noProof/>
            <w:color w:val="auto"/>
            <w:u w:val="none"/>
          </w:rPr>
          <w:t>6</w:t>
        </w:r>
      </w:hyperlink>
    </w:p>
    <w:p w:rsidR="00734D42" w:rsidRPr="004A5D0F" w:rsidRDefault="00181671" w:rsidP="00734D42">
      <w:pPr>
        <w:pStyle w:val="Obsah2"/>
        <w:rPr>
          <w:rFonts w:eastAsia="Times New Roman"/>
          <w:lang w:eastAsia="cs-CZ"/>
        </w:rPr>
      </w:pPr>
      <w:hyperlink w:anchor="_Toc505253828" w:history="1">
        <w:r w:rsidR="004A5D0F" w:rsidRPr="004A5D0F">
          <w:rPr>
            <w:rStyle w:val="Hypertextovodkaz"/>
            <w:color w:val="auto"/>
            <w:u w:val="none"/>
          </w:rPr>
          <w:t>4.1.</w:t>
        </w:r>
        <w:r w:rsidR="004A5D0F" w:rsidRPr="004A5D0F">
          <w:rPr>
            <w:rFonts w:eastAsia="Times New Roman"/>
            <w:lang w:eastAsia="cs-CZ"/>
          </w:rPr>
          <w:tab/>
        </w:r>
        <w:r w:rsidR="001C52C2">
          <w:rPr>
            <w:rStyle w:val="Hypertextovodkaz"/>
            <w:color w:val="auto"/>
            <w:u w:val="none"/>
          </w:rPr>
          <w:t>V</w:t>
        </w:r>
        <w:r w:rsidR="004A5D0F" w:rsidRPr="004A5D0F">
          <w:rPr>
            <w:rStyle w:val="Hypertextovodkaz"/>
            <w:color w:val="auto"/>
            <w:u w:val="none"/>
          </w:rPr>
          <w:t>šeobecně</w:t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AA2209">
          <w:rPr>
            <w:webHidden/>
          </w:rPr>
          <w:t>6</w:t>
        </w:r>
      </w:hyperlink>
    </w:p>
    <w:p w:rsidR="00734D42" w:rsidRPr="004A5D0F" w:rsidRDefault="00181671" w:rsidP="00734D42">
      <w:pPr>
        <w:pStyle w:val="Obsah2"/>
        <w:rPr>
          <w:rFonts w:eastAsia="Times New Roman"/>
          <w:lang w:eastAsia="cs-CZ"/>
        </w:rPr>
      </w:pPr>
      <w:hyperlink w:anchor="_Toc505253829" w:history="1">
        <w:r w:rsidR="004A5D0F" w:rsidRPr="004A5D0F">
          <w:rPr>
            <w:rStyle w:val="Hypertextovodkaz"/>
            <w:color w:val="auto"/>
            <w:u w:val="none"/>
          </w:rPr>
          <w:t>4.2.</w:t>
        </w:r>
        <w:r w:rsidR="001C52C2">
          <w:rPr>
            <w:rFonts w:eastAsia="Times New Roman"/>
            <w:lang w:eastAsia="cs-CZ"/>
          </w:rPr>
          <w:tab/>
          <w:t>P</w:t>
        </w:r>
        <w:r w:rsidR="004A5D0F" w:rsidRPr="004A5D0F">
          <w:rPr>
            <w:rFonts w:eastAsia="Times New Roman"/>
            <w:lang w:eastAsia="cs-CZ"/>
          </w:rPr>
          <w:t>růzkumy</w:t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</w:hyperlink>
      <w:r w:rsidR="00266848">
        <w:t>7</w:t>
      </w:r>
    </w:p>
    <w:p w:rsidR="00734D42" w:rsidRPr="004A5D0F" w:rsidRDefault="00181671" w:rsidP="00734D42">
      <w:pPr>
        <w:pStyle w:val="Obsah2"/>
        <w:rPr>
          <w:lang w:eastAsia="cs-CZ"/>
        </w:rPr>
      </w:pPr>
      <w:hyperlink w:anchor="_Toc505253830" w:history="1">
        <w:r w:rsidR="004A5D0F" w:rsidRPr="004A5D0F">
          <w:rPr>
            <w:rStyle w:val="Hypertextovodkaz"/>
            <w:color w:val="auto"/>
            <w:u w:val="none"/>
          </w:rPr>
          <w:t>4.3.</w:t>
        </w:r>
        <w:r w:rsidR="001C52C2">
          <w:rPr>
            <w:lang w:eastAsia="cs-CZ"/>
          </w:rPr>
          <w:tab/>
          <w:t>N</w:t>
        </w:r>
        <w:r w:rsidR="004A5D0F" w:rsidRPr="004A5D0F">
          <w:rPr>
            <w:lang w:eastAsia="cs-CZ"/>
          </w:rPr>
          <w:t>osné konstrukce (statická část) dispoziční úpravy</w:t>
        </w:r>
        <w:r w:rsidR="004A5D0F" w:rsidRPr="004A5D0F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AA2209">
          <w:rPr>
            <w:webHidden/>
          </w:rPr>
          <w:t>7</w:t>
        </w:r>
      </w:hyperlink>
    </w:p>
    <w:p w:rsidR="00734D42" w:rsidRPr="004A5D0F" w:rsidRDefault="00181671" w:rsidP="00734D42">
      <w:pPr>
        <w:pStyle w:val="Obsah2"/>
        <w:rPr>
          <w:rStyle w:val="Hypertextovodkaz"/>
          <w:color w:val="auto"/>
          <w:u w:val="none"/>
        </w:rPr>
      </w:pPr>
      <w:hyperlink w:anchor="_Toc505253831" w:history="1">
        <w:r w:rsidR="004A5D0F" w:rsidRPr="004A5D0F">
          <w:rPr>
            <w:rStyle w:val="Hypertextovodkaz"/>
            <w:color w:val="auto"/>
            <w:u w:val="none"/>
          </w:rPr>
          <w:t>4.4.</w:t>
        </w:r>
        <w:r w:rsidR="001C52C2">
          <w:rPr>
            <w:rFonts w:eastAsia="Times New Roman"/>
            <w:lang w:eastAsia="cs-CZ"/>
          </w:rPr>
          <w:tab/>
          <w:t>P</w:t>
        </w:r>
        <w:r w:rsidR="004A5D0F" w:rsidRPr="004A5D0F">
          <w:rPr>
            <w:rStyle w:val="Hypertextovodkaz"/>
            <w:color w:val="auto"/>
            <w:u w:val="none"/>
          </w:rPr>
          <w:t>ožárně bezpečnostní řešení</w:t>
        </w:r>
        <w:r w:rsidR="004A5D0F" w:rsidRPr="004A5D0F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AA2209">
          <w:rPr>
            <w:webHidden/>
          </w:rPr>
          <w:t>7</w:t>
        </w:r>
      </w:hyperlink>
    </w:p>
    <w:p w:rsidR="00734D42" w:rsidRPr="004A5D0F" w:rsidRDefault="001C52C2" w:rsidP="00734D42">
      <w:pPr>
        <w:pStyle w:val="Obsah2"/>
        <w:rPr>
          <w:webHidden/>
        </w:rPr>
      </w:pPr>
      <w:r>
        <w:t>4.5.</w:t>
      </w:r>
      <w:r>
        <w:tab/>
        <w:t>H</w:t>
      </w:r>
      <w:r w:rsidR="004A5D0F" w:rsidRPr="004A5D0F">
        <w:t>romosvodná soustava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5D0F" w:rsidRPr="004A5D0F">
        <w:rPr>
          <w:webHidden/>
        </w:rPr>
        <w:tab/>
      </w:r>
      <w:r w:rsidR="00AA2209">
        <w:rPr>
          <w:webHidden/>
        </w:rPr>
        <w:t>8</w:t>
      </w:r>
    </w:p>
    <w:p w:rsidR="00734D42" w:rsidRPr="004A5D0F" w:rsidRDefault="00181671" w:rsidP="00734D42">
      <w:pPr>
        <w:pStyle w:val="Obsah2"/>
        <w:rPr>
          <w:rFonts w:eastAsia="Times New Roman"/>
          <w:lang w:eastAsia="cs-CZ"/>
        </w:rPr>
      </w:pPr>
      <w:hyperlink w:anchor="_Toc505253832" w:history="1">
        <w:r w:rsidR="004A5D0F" w:rsidRPr="004A5D0F">
          <w:t>4.6</w:t>
        </w:r>
        <w:r w:rsidR="004A5D0F" w:rsidRPr="004A5D0F">
          <w:rPr>
            <w:rStyle w:val="Hypertextovodkaz"/>
            <w:color w:val="auto"/>
            <w:u w:val="none"/>
          </w:rPr>
          <w:t>.</w:t>
        </w:r>
        <w:r w:rsidR="001C52C2">
          <w:rPr>
            <w:rFonts w:eastAsia="Times New Roman"/>
            <w:lang w:eastAsia="cs-CZ"/>
          </w:rPr>
          <w:tab/>
          <w:t>V</w:t>
        </w:r>
        <w:r w:rsidR="004A5D0F" w:rsidRPr="004A5D0F">
          <w:rPr>
            <w:rFonts w:eastAsia="Times New Roman"/>
            <w:lang w:eastAsia="cs-CZ"/>
          </w:rPr>
          <w:t>nitřní instalace budovy</w:t>
        </w:r>
        <w:r w:rsidR="004A5D0F" w:rsidRPr="004A5D0F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4A5D0F" w:rsidRPr="004A5D0F">
          <w:rPr>
            <w:webHidden/>
          </w:rPr>
          <w:t>8</w:t>
        </w:r>
      </w:hyperlink>
    </w:p>
    <w:p w:rsidR="00734D42" w:rsidRPr="004A5D0F" w:rsidRDefault="00181671" w:rsidP="00734D42">
      <w:pPr>
        <w:pStyle w:val="Obsah2"/>
        <w:rPr>
          <w:rFonts w:eastAsia="Times New Roman"/>
          <w:lang w:eastAsia="cs-CZ"/>
        </w:rPr>
      </w:pPr>
      <w:hyperlink w:anchor="_Toc505253837" w:history="1">
        <w:r w:rsidR="00266848">
          <w:rPr>
            <w:rStyle w:val="Hypertextovodkaz"/>
            <w:color w:val="auto"/>
            <w:u w:val="none"/>
          </w:rPr>
          <w:t>4.7</w:t>
        </w:r>
        <w:r w:rsidR="004A5D0F" w:rsidRPr="004A5D0F">
          <w:rPr>
            <w:rStyle w:val="Hypertextovodkaz"/>
            <w:color w:val="auto"/>
            <w:u w:val="none"/>
          </w:rPr>
          <w:t>.</w:t>
        </w:r>
        <w:r w:rsidR="001C52C2">
          <w:rPr>
            <w:rFonts w:eastAsia="Times New Roman"/>
            <w:lang w:eastAsia="cs-CZ"/>
          </w:rPr>
          <w:tab/>
          <w:t>Z</w:t>
        </w:r>
        <w:r w:rsidR="004A5D0F" w:rsidRPr="004A5D0F">
          <w:rPr>
            <w:rFonts w:eastAsia="Times New Roman"/>
            <w:lang w:eastAsia="cs-CZ"/>
          </w:rPr>
          <w:t>ásady organizace výstavby</w:t>
        </w:r>
        <w:r w:rsidR="004A5D0F" w:rsidRPr="004A5D0F">
          <w:rPr>
            <w:webHidden/>
          </w:rPr>
          <w:tab/>
        </w:r>
      </w:hyperlink>
      <w:r w:rsidR="001C52C2">
        <w:tab/>
      </w:r>
      <w:r w:rsidR="001C52C2">
        <w:tab/>
      </w:r>
      <w:r w:rsidR="001C52C2">
        <w:tab/>
      </w:r>
      <w:r w:rsidR="001C52C2">
        <w:tab/>
      </w:r>
      <w:r w:rsidR="001C52C2">
        <w:tab/>
      </w:r>
      <w:r w:rsidR="001C52C2">
        <w:tab/>
      </w:r>
      <w:r w:rsidR="001C52C2">
        <w:tab/>
      </w:r>
      <w:r w:rsidR="00AA2209">
        <w:rPr>
          <w:rStyle w:val="Hypertextovodkaz"/>
          <w:color w:val="auto"/>
          <w:u w:val="none"/>
        </w:rPr>
        <w:t>9</w:t>
      </w:r>
    </w:p>
    <w:p w:rsidR="00734D42" w:rsidRPr="004A5D0F" w:rsidRDefault="00181671" w:rsidP="00734D42">
      <w:pPr>
        <w:pStyle w:val="Obsah2"/>
        <w:rPr>
          <w:rFonts w:eastAsia="Times New Roman"/>
          <w:lang w:eastAsia="cs-CZ"/>
        </w:rPr>
      </w:pPr>
      <w:hyperlink w:anchor="_Toc505253838" w:history="1">
        <w:r w:rsidR="00266848">
          <w:rPr>
            <w:rStyle w:val="Hypertextovodkaz"/>
            <w:color w:val="auto"/>
            <w:u w:val="none"/>
          </w:rPr>
          <w:t>4.8</w:t>
        </w:r>
        <w:r w:rsidR="004A5D0F" w:rsidRPr="004A5D0F">
          <w:rPr>
            <w:rStyle w:val="Hypertextovodkaz"/>
            <w:color w:val="auto"/>
            <w:u w:val="none"/>
          </w:rPr>
          <w:t>.</w:t>
        </w:r>
        <w:r w:rsidR="00266848">
          <w:rPr>
            <w:rFonts w:eastAsia="Times New Roman"/>
            <w:lang w:eastAsia="cs-CZ"/>
          </w:rPr>
          <w:tab/>
          <w:t>P</w:t>
        </w:r>
        <w:r w:rsidR="004A5D0F" w:rsidRPr="004A5D0F">
          <w:rPr>
            <w:rFonts w:eastAsia="Times New Roman"/>
            <w:lang w:eastAsia="cs-CZ"/>
          </w:rPr>
          <w:t xml:space="preserve">ožadavky správců sítí a zařízení </w:t>
        </w:r>
        <w:r w:rsidR="004A5D0F" w:rsidRPr="004A5D0F">
          <w:rPr>
            <w:webHidden/>
          </w:rPr>
          <w:tab/>
        </w:r>
        <w:r w:rsidR="00925DA5">
          <w:rPr>
            <w:webHidden/>
          </w:rPr>
          <w:tab/>
        </w:r>
        <w:r w:rsidR="00925DA5">
          <w:rPr>
            <w:webHidden/>
          </w:rPr>
          <w:tab/>
        </w:r>
        <w:r w:rsidR="00925DA5">
          <w:rPr>
            <w:webHidden/>
          </w:rPr>
          <w:tab/>
        </w:r>
        <w:r w:rsidR="00925DA5">
          <w:rPr>
            <w:webHidden/>
          </w:rPr>
          <w:tab/>
        </w:r>
        <w:r w:rsidR="00925DA5">
          <w:rPr>
            <w:webHidden/>
          </w:rPr>
          <w:tab/>
        </w:r>
        <w:r w:rsidR="003944C1">
          <w:rPr>
            <w:webHidden/>
          </w:rPr>
          <w:t xml:space="preserve">             10</w:t>
        </w:r>
      </w:hyperlink>
    </w:p>
    <w:p w:rsidR="00734D42" w:rsidRPr="004A5D0F" w:rsidRDefault="00181671" w:rsidP="00734D42">
      <w:pPr>
        <w:pStyle w:val="Obsah1"/>
        <w:rPr>
          <w:rFonts w:eastAsia="Times New Roman"/>
          <w:b/>
          <w:bCs/>
          <w:caps/>
          <w:noProof/>
          <w:lang w:eastAsia="cs-CZ"/>
        </w:rPr>
      </w:pPr>
      <w:hyperlink w:anchor="_Toc505253844" w:history="1">
        <w:r w:rsidR="004A5D0F" w:rsidRPr="004A5D0F">
          <w:rPr>
            <w:rStyle w:val="Hypertextovodkaz"/>
            <w:noProof/>
            <w:color w:val="auto"/>
            <w:u w:val="none"/>
          </w:rPr>
          <w:t>5.</w:t>
        </w:r>
        <w:r w:rsidR="004A5D0F" w:rsidRPr="004A5D0F">
          <w:rPr>
            <w:rFonts w:eastAsia="Times New Roman"/>
            <w:b/>
            <w:bCs/>
            <w:noProof/>
            <w:lang w:eastAsia="cs-CZ"/>
          </w:rPr>
          <w:tab/>
        </w:r>
        <w:r w:rsidR="004A5D0F" w:rsidRPr="004A5D0F">
          <w:rPr>
            <w:rStyle w:val="Hypertextovodkaz"/>
            <w:noProof/>
            <w:color w:val="auto"/>
            <w:u w:val="none"/>
          </w:rPr>
          <w:t>SPECIFICKÉ POŽADAVKY</w:t>
        </w:r>
        <w:r w:rsidR="004A5D0F" w:rsidRPr="004A5D0F">
          <w:rPr>
            <w:noProof/>
            <w:webHidden/>
          </w:rPr>
          <w:tab/>
        </w:r>
        <w:r w:rsidR="00A249B5">
          <w:rPr>
            <w:noProof/>
            <w:webHidden/>
          </w:rPr>
          <w:tab/>
        </w:r>
        <w:r w:rsidR="00A249B5">
          <w:rPr>
            <w:noProof/>
            <w:webHidden/>
          </w:rPr>
          <w:tab/>
        </w:r>
        <w:r w:rsidR="00A249B5">
          <w:rPr>
            <w:noProof/>
            <w:webHidden/>
          </w:rPr>
          <w:tab/>
        </w:r>
        <w:r w:rsidR="00A249B5">
          <w:rPr>
            <w:noProof/>
            <w:webHidden/>
          </w:rPr>
          <w:tab/>
        </w:r>
        <w:r w:rsidR="00A249B5">
          <w:rPr>
            <w:noProof/>
            <w:webHidden/>
          </w:rPr>
          <w:tab/>
        </w:r>
        <w:r w:rsidR="00A249B5">
          <w:rPr>
            <w:noProof/>
            <w:webHidden/>
          </w:rPr>
          <w:tab/>
          <w:t xml:space="preserve">            </w:t>
        </w:r>
      </w:hyperlink>
      <w:r w:rsidR="00266848">
        <w:rPr>
          <w:noProof/>
        </w:rPr>
        <w:t xml:space="preserve"> </w:t>
      </w:r>
      <w:r w:rsidR="003944C1">
        <w:rPr>
          <w:noProof/>
        </w:rPr>
        <w:t>10</w:t>
      </w:r>
    </w:p>
    <w:p w:rsidR="00734D42" w:rsidRDefault="00181671" w:rsidP="004A5D0F">
      <w:pPr>
        <w:pStyle w:val="Obsah1"/>
      </w:pPr>
      <w:hyperlink w:anchor="_Toc505253845" w:history="1">
        <w:r w:rsidR="004A5D0F" w:rsidRPr="004A5D0F">
          <w:rPr>
            <w:rStyle w:val="Hypertextovodkaz"/>
            <w:noProof/>
            <w:color w:val="auto"/>
            <w:u w:val="none"/>
          </w:rPr>
          <w:t>6.</w:t>
        </w:r>
        <w:r w:rsidR="004A5D0F" w:rsidRPr="004A5D0F">
          <w:rPr>
            <w:rFonts w:eastAsia="Times New Roman"/>
            <w:b/>
            <w:bCs/>
            <w:noProof/>
            <w:lang w:eastAsia="cs-CZ"/>
          </w:rPr>
          <w:tab/>
        </w:r>
        <w:r w:rsidR="004A5D0F" w:rsidRPr="004A5D0F">
          <w:rPr>
            <w:rStyle w:val="Hypertextovodkaz"/>
            <w:noProof/>
            <w:color w:val="auto"/>
            <w:u w:val="none"/>
          </w:rPr>
          <w:t>SOUVISEJÍCÍ DOKUMENTY A PŘEDPISY</w:t>
        </w:r>
        <w:r w:rsidR="004A5D0F" w:rsidRPr="004A5D0F">
          <w:rPr>
            <w:noProof/>
            <w:webHidden/>
          </w:rPr>
          <w:tab/>
        </w:r>
        <w:r w:rsidR="00A249B5">
          <w:rPr>
            <w:noProof/>
            <w:webHidden/>
          </w:rPr>
          <w:tab/>
        </w:r>
        <w:r w:rsidR="00A249B5">
          <w:rPr>
            <w:noProof/>
            <w:webHidden/>
          </w:rPr>
          <w:tab/>
        </w:r>
        <w:r w:rsidR="00A249B5">
          <w:rPr>
            <w:noProof/>
            <w:webHidden/>
          </w:rPr>
          <w:tab/>
        </w:r>
        <w:r w:rsidR="00A249B5">
          <w:rPr>
            <w:noProof/>
            <w:webHidden/>
          </w:rPr>
          <w:tab/>
          <w:t xml:space="preserve">            </w:t>
        </w:r>
        <w:r w:rsidR="00266848">
          <w:rPr>
            <w:noProof/>
            <w:webHidden/>
          </w:rPr>
          <w:t xml:space="preserve"> </w:t>
        </w:r>
        <w:r w:rsidR="003944C1">
          <w:rPr>
            <w:noProof/>
            <w:webHidden/>
          </w:rPr>
          <w:t xml:space="preserve">              </w:t>
        </w:r>
        <w:r w:rsidR="00A249B5">
          <w:rPr>
            <w:noProof/>
            <w:webHidden/>
          </w:rPr>
          <w:t xml:space="preserve"> </w:t>
        </w:r>
      </w:hyperlink>
      <w:r w:rsidR="00734D42" w:rsidRPr="004A5D0F">
        <w:fldChar w:fldCharType="end"/>
      </w:r>
      <w:bookmarkStart w:id="2" w:name="_Toc505002039"/>
      <w:r w:rsidR="003944C1">
        <w:t>10</w:t>
      </w:r>
    </w:p>
    <w:p w:rsidR="00734D42" w:rsidRDefault="00734D42" w:rsidP="00734D42">
      <w:pPr>
        <w:pStyle w:val="TPNADPIS-1neslovn"/>
        <w:outlineLvl w:val="9"/>
      </w:pPr>
    </w:p>
    <w:p w:rsidR="00734D42" w:rsidRDefault="00734D42" w:rsidP="00734D42">
      <w:pPr>
        <w:pStyle w:val="TPNADPIS-1neslovn"/>
        <w:outlineLvl w:val="9"/>
      </w:pPr>
      <w:r w:rsidRPr="00991CFB">
        <w:t xml:space="preserve"> </w:t>
      </w:r>
      <w:r>
        <w:t>Seznam zkratek</w:t>
      </w:r>
      <w:bookmarkEnd w:id="2"/>
    </w:p>
    <w:p w:rsidR="00734D42" w:rsidRDefault="00734D42" w:rsidP="00734D42">
      <w:pPr>
        <w:pStyle w:val="TPText-0neslovan"/>
      </w:pPr>
      <w:r>
        <w:rPr>
          <w:b/>
        </w:rPr>
        <w:t>Není-li v těchto ZTP výslovně uvedeno jinak, mají zkratky použité v těchto ZTP význam definovaný ve Všeobecných technických podmínkách.</w:t>
      </w:r>
    </w:p>
    <w:p w:rsidR="00734D42" w:rsidRDefault="00734D42" w:rsidP="004A5D0F">
      <w:pPr>
        <w:pStyle w:val="TPNADPIS-1slovan"/>
        <w:numPr>
          <w:ilvl w:val="0"/>
          <w:numId w:val="0"/>
        </w:numPr>
        <w:ind w:left="340"/>
      </w:pPr>
      <w:r>
        <w:br w:type="page"/>
      </w:r>
      <w:bookmarkStart w:id="3" w:name="_Toc433111014"/>
      <w:bookmarkStart w:id="4" w:name="_Toc389559699"/>
      <w:bookmarkStart w:id="5" w:name="_Toc397429847"/>
      <w:bookmarkStart w:id="6" w:name="_Toc409426314"/>
      <w:bookmarkEnd w:id="0"/>
      <w:r>
        <w:lastRenderedPageBreak/>
        <w:t>Specifikace předmětu díla</w:t>
      </w:r>
      <w:bookmarkEnd w:id="3"/>
    </w:p>
    <w:p w:rsidR="00734D42" w:rsidRDefault="00734D42" w:rsidP="00734D42">
      <w:pPr>
        <w:pStyle w:val="TPNadpis-2slovan"/>
      </w:pPr>
      <w:bookmarkStart w:id="7" w:name="_Toc433111015"/>
      <w:r>
        <w:t>Účel a rozsah předmětu díla</w:t>
      </w:r>
      <w:bookmarkEnd w:id="4"/>
      <w:bookmarkEnd w:id="5"/>
      <w:bookmarkEnd w:id="6"/>
      <w:bookmarkEnd w:id="7"/>
    </w:p>
    <w:p w:rsidR="00734D42" w:rsidRPr="00E034A5" w:rsidRDefault="00734D42" w:rsidP="00734D42">
      <w:pPr>
        <w:pStyle w:val="TPText-1slovan"/>
        <w:ind w:left="1020" w:hanging="680"/>
      </w:pPr>
      <w:r>
        <w:t>Předmětem díla je Projekt stavby „</w:t>
      </w:r>
      <w:r w:rsidR="000B5E2E">
        <w:t>opravy bytových jednotek OŘ Brno</w:t>
      </w:r>
      <w:r>
        <w:t xml:space="preserve">“ jejímž cílem je celková oprava </w:t>
      </w:r>
      <w:r w:rsidR="000B5E2E">
        <w:t>bytů uvedených v části 1.3. těchto zv</w:t>
      </w:r>
      <w:r w:rsidR="00E85AA7">
        <w:t>láštních technických podmínek</w:t>
      </w:r>
      <w:r w:rsidR="00E85AA7" w:rsidRPr="009979C0">
        <w:t>. Ve všech stanicích se bude opravovat jedna bytov</w:t>
      </w:r>
      <w:r w:rsidR="00E40083">
        <w:t>á jednotka, jen ve stanici Třešť</w:t>
      </w:r>
      <w:r w:rsidR="00E85AA7" w:rsidRPr="009979C0">
        <w:t xml:space="preserve"> se budou opravovat dvě bytové jednotky</w:t>
      </w:r>
      <w:r w:rsidR="008D3F57">
        <w:t xml:space="preserve"> v objektu výpravní budovy</w:t>
      </w:r>
      <w:r w:rsidR="00E85AA7" w:rsidRPr="009979C0">
        <w:t xml:space="preserve">. </w:t>
      </w:r>
      <w:r w:rsidRPr="009979C0">
        <w:t>Bude navržena celková oprava jednotlivých stavebn</w:t>
      </w:r>
      <w:r w:rsidR="000B5E2E" w:rsidRPr="009979C0">
        <w:t>ích prvků krátkodobé</w:t>
      </w:r>
      <w:r w:rsidR="000B5E2E">
        <w:t xml:space="preserve"> životnosti - </w:t>
      </w:r>
      <w:r w:rsidR="000B5E2E" w:rsidRPr="005D6526">
        <w:t>vnitřních instalací (ZTI, elektro.), rozvodů ÚT a otopných těles, vnitřních povrchů (podlahy, dlažby, omítky, obklady</w:t>
      </w:r>
      <w:r w:rsidR="000B5E2E">
        <w:t>, podhledy a malby),</w:t>
      </w:r>
      <w:r>
        <w:t xml:space="preserve"> oprava </w:t>
      </w:r>
      <w:r w:rsidR="000B5E2E">
        <w:t>výplní stavebních otvorů</w:t>
      </w:r>
      <w:r w:rsidR="00715651">
        <w:t>,</w:t>
      </w:r>
      <w:r>
        <w:t xml:space="preserve"> o</w:t>
      </w:r>
      <w:r w:rsidR="00715651">
        <w:t xml:space="preserve">prava střešního pláště a nosné konstrukce krovu, hromosvodu </w:t>
      </w:r>
      <w:r w:rsidR="000B5E2E">
        <w:t>podle části 4.1.</w:t>
      </w:r>
    </w:p>
    <w:p w:rsidR="00734D42" w:rsidRDefault="00734D42" w:rsidP="00734D42">
      <w:pPr>
        <w:pStyle w:val="TPText-1slovan"/>
        <w:ind w:left="1020" w:hanging="680"/>
      </w:pPr>
      <w:r>
        <w:t>Rozsah díla „</w:t>
      </w:r>
      <w:r w:rsidR="000B5E2E">
        <w:t>opravy bytových jednotek OŘ Brno</w:t>
      </w:r>
      <w:r>
        <w:t>“ je</w:t>
      </w:r>
      <w:r w:rsidRPr="009E63E0">
        <w:t xml:space="preserve"> </w:t>
      </w:r>
      <w:r>
        <w:t>realizace projektové dokumentace ve stupni Dokumentace pro provedení stavby pro výše uvedenou stavbu v</w:t>
      </w:r>
      <w:r w:rsidR="000B5E2E">
        <w:t>e</w:t>
      </w:r>
      <w:r>
        <w:t xml:space="preserve"> </w:t>
      </w:r>
      <w:r w:rsidR="000B5E2E">
        <w:t>4</w:t>
      </w:r>
      <w:r>
        <w:t xml:space="preserve"> paré.</w:t>
      </w:r>
    </w:p>
    <w:p w:rsidR="00734D42" w:rsidRDefault="00734D42" w:rsidP="00734D42">
      <w:pPr>
        <w:pStyle w:val="TPText-1slovan"/>
        <w:numPr>
          <w:ilvl w:val="0"/>
          <w:numId w:val="0"/>
        </w:numPr>
        <w:ind w:left="1020"/>
      </w:pPr>
      <w:r>
        <w:t xml:space="preserve">Zhotovitel realizuje veškeré </w:t>
      </w:r>
      <w:r w:rsidRPr="00C92E1E">
        <w:t>potřebn</w:t>
      </w:r>
      <w:r>
        <w:t>é zaměření, zkouš</w:t>
      </w:r>
      <w:r w:rsidRPr="00C92E1E">
        <w:t>k</w:t>
      </w:r>
      <w:r>
        <w:t>y, rozbory, posudky, průzkumy a sondáže</w:t>
      </w:r>
      <w:r w:rsidRPr="00C92E1E">
        <w:t xml:space="preserve"> nezbytných pro zpracování projektové dokumentace a rozpočtu stavby</w:t>
      </w:r>
      <w:r>
        <w:t>.</w:t>
      </w:r>
    </w:p>
    <w:p w:rsidR="00734D42" w:rsidRDefault="00734D42" w:rsidP="00734D42">
      <w:pPr>
        <w:pStyle w:val="TPText-1slovan"/>
        <w:numPr>
          <w:ilvl w:val="0"/>
          <w:numId w:val="0"/>
        </w:numPr>
        <w:ind w:left="1020"/>
      </w:pPr>
      <w:r>
        <w:t xml:space="preserve">Součástí povinnosti Zhotovitele </w:t>
      </w:r>
      <w:r w:rsidR="000B5E2E">
        <w:t>je</w:t>
      </w:r>
      <w:r>
        <w:t xml:space="preserve"> projednání</w:t>
      </w:r>
      <w:r w:rsidR="000B5E2E">
        <w:t>, které</w:t>
      </w:r>
      <w:r>
        <w:t xml:space="preserve"> musí být proveden</w:t>
      </w:r>
      <w:r w:rsidR="000B5E2E">
        <w:t>o</w:t>
      </w:r>
      <w:r>
        <w:t xml:space="preserve"> tak, aby </w:t>
      </w:r>
      <w:r w:rsidR="000B5E2E">
        <w:t>ve</w:t>
      </w:r>
      <w:r>
        <w:t xml:space="preserve"> stupni zpracování dokumentace pro provedení stavby nedošlo ke změně stavebnětechnické, technologické a provozní náplni jednotlivých SO a PS z důvodu vydání negativních stanovisek </w:t>
      </w:r>
      <w:r w:rsidR="000B5E2E">
        <w:t>dotčených složek OŘT Brno</w:t>
      </w:r>
      <w:r>
        <w:t>.</w:t>
      </w:r>
    </w:p>
    <w:p w:rsidR="00734D42" w:rsidRDefault="00734D42" w:rsidP="00734D42">
      <w:pPr>
        <w:pStyle w:val="TPText-1slovan"/>
        <w:ind w:left="1020" w:hanging="680"/>
      </w:pPr>
      <w:r w:rsidRPr="00932AD6">
        <w:t xml:space="preserve">Projektová dokumentace bude zpracována v souladu se zákonem č. 183/2006 Sb., o územním plánování a stavebním řádu (stavební zákon), vyhláškou č. 177/1995 Sb., stavební a technický řád drah, vyhláškou č. 146/2008 Sb. o rozsahu a obsahu projektové dokumentace dopravních staveb a s přílohou č. 2 směrnice generálního ředitele SŽDC, s.o. č. 11/2006 o dokumentaci pro přípravu staveb na železničních drahách celostátních a </w:t>
      </w:r>
      <w:r w:rsidRPr="00442D20">
        <w:t>regionálních</w:t>
      </w:r>
      <w:r w:rsidR="00442D20" w:rsidRPr="00442D20">
        <w:t xml:space="preserve"> a vyhláškou 499/2006 Sb, </w:t>
      </w:r>
      <w:r w:rsidRPr="00442D20">
        <w:t xml:space="preserve"> </w:t>
      </w:r>
      <w:r w:rsidRPr="00932AD6">
        <w:t>vše v platném znění.</w:t>
      </w:r>
      <w:r>
        <w:t xml:space="preserve"> </w:t>
      </w:r>
    </w:p>
    <w:p w:rsidR="00734D42" w:rsidRPr="00932AD6" w:rsidRDefault="00734D42" w:rsidP="00734D42">
      <w:pPr>
        <w:pStyle w:val="TPText-1slovan"/>
        <w:ind w:left="1020" w:hanging="680"/>
      </w:pPr>
      <w:r>
        <w:t>Projektová dokumentace pro provedení stavby bude zpracována v členění podle vyhlášky č. 146/2008 Sb. V podrobnosti jednotlivých stavebních objektů podle požadavků vyhlášky č. 499/2006 Sb. V platném znění. Způsob projednání projektové dokumentace pro provedení stavby a její akceptace bude v souladu s VTP pro projektovou dokumentaci pro stavební povolení.</w:t>
      </w:r>
    </w:p>
    <w:p w:rsidR="00734D42" w:rsidRDefault="00734D42" w:rsidP="00734D42">
      <w:pPr>
        <w:pStyle w:val="TPText-1slovan"/>
        <w:ind w:left="1020" w:hanging="680"/>
      </w:pPr>
      <w:r w:rsidRPr="00932AD6">
        <w:t>Rozpočet bude zpracován ve formátu Soupis prací, dodávek a služeb s výkazy výměr dle vyhlášky č.169/2016 Sb. a dále bude zpracován "slepý" rozpočet pro účely zadávacího řízení na zhotovitele stavby.</w:t>
      </w:r>
    </w:p>
    <w:p w:rsidR="00734D42" w:rsidRDefault="00734D42" w:rsidP="00734D42">
      <w:pPr>
        <w:pStyle w:val="TPNadpis-2slovan"/>
      </w:pPr>
      <w:bookmarkStart w:id="8" w:name="_Toc433111016"/>
      <w:r>
        <w:t>Profesní výkony pro zpracování předmětu díla</w:t>
      </w:r>
    </w:p>
    <w:p w:rsidR="00734D42" w:rsidRPr="00B9140F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B9140F">
        <w:rPr>
          <w:b w:val="0"/>
          <w:sz w:val="20"/>
        </w:rPr>
        <w:t>provedení potřebných zaměření, zkoušek, rozborů, posudků, průzkumů a sondáží nezbytných pro zpracování projektové dokumentace</w:t>
      </w:r>
    </w:p>
    <w:p w:rsidR="00734D42" w:rsidRPr="00B9140F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B9140F">
        <w:rPr>
          <w:b w:val="0"/>
          <w:sz w:val="20"/>
        </w:rPr>
        <w:t xml:space="preserve">položkový a „slepý“ rozpočet stavby </w:t>
      </w:r>
    </w:p>
    <w:p w:rsidR="00734D42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5161A3">
        <w:rPr>
          <w:b w:val="0"/>
          <w:sz w:val="20"/>
        </w:rPr>
        <w:t>všeobecné náležitosti dokumentace pro provedení stavby</w:t>
      </w:r>
      <w:r>
        <w:rPr>
          <w:b w:val="0"/>
          <w:sz w:val="20"/>
        </w:rPr>
        <w:t xml:space="preserve"> (dle vyhl. č. 146/2008 Sb. A 499/2006 Sb.)</w:t>
      </w:r>
    </w:p>
    <w:p w:rsidR="00734D42" w:rsidRPr="005161A3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5161A3">
        <w:rPr>
          <w:b w:val="0"/>
          <w:sz w:val="20"/>
        </w:rPr>
        <w:t xml:space="preserve">zpracování speciálních částí dokumentace pro provedení stavby </w:t>
      </w:r>
    </w:p>
    <w:p w:rsidR="00734D42" w:rsidRPr="005161A3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5161A3">
        <w:rPr>
          <w:b w:val="0"/>
          <w:sz w:val="20"/>
        </w:rPr>
        <w:t xml:space="preserve">zpracování speciálních podkladů, popřípadě speciálních částí dokumentace </w:t>
      </w:r>
    </w:p>
    <w:p w:rsidR="00734D42" w:rsidRPr="005161A3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5161A3">
        <w:rPr>
          <w:b w:val="0"/>
          <w:sz w:val="20"/>
        </w:rPr>
        <w:t>spolupráce s objednatelem při výběru materiálů a jejich použití</w:t>
      </w:r>
    </w:p>
    <w:p w:rsidR="00734D42" w:rsidRPr="005161A3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5161A3">
        <w:rPr>
          <w:b w:val="0"/>
          <w:sz w:val="20"/>
        </w:rPr>
        <w:t>součinnost při vyhodnocení dosavadního postupu a upřesňování zadání</w:t>
      </w:r>
    </w:p>
    <w:p w:rsidR="00734D42" w:rsidRPr="001D1B0F" w:rsidRDefault="00734D42" w:rsidP="00734D42">
      <w:pPr>
        <w:pStyle w:val="TPText-1slovan"/>
        <w:numPr>
          <w:ilvl w:val="0"/>
          <w:numId w:val="0"/>
        </w:numPr>
        <w:ind w:left="1497"/>
      </w:pPr>
    </w:p>
    <w:p w:rsidR="00734D42" w:rsidRDefault="00734D42" w:rsidP="00734D42">
      <w:pPr>
        <w:pStyle w:val="TPNadpis-2slovan"/>
      </w:pPr>
      <w:r>
        <w:t>Umístění stavby</w:t>
      </w:r>
      <w:bookmarkEnd w:id="8"/>
    </w:p>
    <w:p w:rsidR="00734D42" w:rsidRDefault="00734D42" w:rsidP="00734D42">
      <w:pPr>
        <w:pStyle w:val="TPText-1slovan"/>
        <w:ind w:left="1418" w:hanging="567"/>
      </w:pPr>
      <w:r>
        <w:t>Stavba bude probíhat na trati 1</w:t>
      </w:r>
      <w:r w:rsidR="000B5E2E">
        <w:t>201</w:t>
      </w:r>
      <w:r>
        <w:t xml:space="preserve">, km poloha </w:t>
      </w:r>
      <w:r w:rsidR="000B5E2E">
        <w:t>187,239</w:t>
      </w:r>
    </w:p>
    <w:p w:rsidR="00734D42" w:rsidRPr="001141A6" w:rsidRDefault="00734D42" w:rsidP="00734D42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1141A6">
        <w:rPr>
          <w:i w:val="0"/>
          <w:color w:val="auto"/>
        </w:rPr>
        <w:t>výpravní budova (dále „VB“) ž</w:t>
      </w:r>
      <w:r w:rsidR="00733DD1">
        <w:rPr>
          <w:i w:val="0"/>
          <w:color w:val="auto"/>
        </w:rPr>
        <w:t>st</w:t>
      </w:r>
      <w:r w:rsidRPr="001141A6">
        <w:rPr>
          <w:i w:val="0"/>
          <w:color w:val="auto"/>
        </w:rPr>
        <w:t xml:space="preserve">. </w:t>
      </w:r>
      <w:r w:rsidR="000B5E2E">
        <w:rPr>
          <w:i w:val="0"/>
          <w:color w:val="auto"/>
        </w:rPr>
        <w:t>Luka nad Jihlavou</w:t>
      </w:r>
      <w:r>
        <w:rPr>
          <w:i w:val="0"/>
          <w:color w:val="auto"/>
        </w:rPr>
        <w:t xml:space="preserve"> stavba </w:t>
      </w:r>
      <w:r w:rsidRPr="001141A6">
        <w:rPr>
          <w:i w:val="0"/>
          <w:color w:val="auto"/>
        </w:rPr>
        <w:t xml:space="preserve">č.p. </w:t>
      </w:r>
      <w:r w:rsidR="000B5E2E">
        <w:rPr>
          <w:i w:val="0"/>
          <w:color w:val="auto"/>
        </w:rPr>
        <w:t>157</w:t>
      </w:r>
      <w:r w:rsidR="00472C59">
        <w:rPr>
          <w:i w:val="0"/>
          <w:color w:val="auto"/>
        </w:rPr>
        <w:t xml:space="preserve"> které</w:t>
      </w:r>
      <w:r w:rsidRPr="001141A6">
        <w:rPr>
          <w:i w:val="0"/>
          <w:color w:val="auto"/>
        </w:rPr>
        <w:t xml:space="preserve"> j</w:t>
      </w:r>
      <w:r w:rsidR="00472C59">
        <w:rPr>
          <w:i w:val="0"/>
          <w:color w:val="auto"/>
        </w:rPr>
        <w:t>sou</w:t>
      </w:r>
      <w:r w:rsidRPr="001141A6">
        <w:rPr>
          <w:i w:val="0"/>
          <w:color w:val="auto"/>
        </w:rPr>
        <w:t xml:space="preserve"> součástí pozemku</w:t>
      </w:r>
    </w:p>
    <w:p w:rsidR="00734D42" w:rsidRPr="001141A6" w:rsidRDefault="00734D42" w:rsidP="00734D42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1141A6">
        <w:rPr>
          <w:i w:val="0"/>
          <w:color w:val="auto"/>
        </w:rPr>
        <w:t xml:space="preserve">p.č.st.: </w:t>
      </w:r>
      <w:r w:rsidR="000B5E2E">
        <w:rPr>
          <w:i w:val="0"/>
          <w:color w:val="auto"/>
        </w:rPr>
        <w:t>184</w:t>
      </w:r>
      <w:r>
        <w:rPr>
          <w:i w:val="0"/>
          <w:color w:val="auto"/>
        </w:rPr>
        <w:t xml:space="preserve">, </w:t>
      </w:r>
      <w:r w:rsidRPr="001141A6">
        <w:rPr>
          <w:i w:val="0"/>
          <w:color w:val="auto"/>
        </w:rPr>
        <w:t xml:space="preserve">k.ú: </w:t>
      </w:r>
      <w:r w:rsidR="000B5E2E">
        <w:rPr>
          <w:i w:val="0"/>
          <w:color w:val="auto"/>
        </w:rPr>
        <w:t>Luka nad Jihlavou</w:t>
      </w:r>
      <w:r w:rsidRPr="001141A6">
        <w:rPr>
          <w:i w:val="0"/>
          <w:color w:val="auto"/>
        </w:rPr>
        <w:t xml:space="preserve">, obec </w:t>
      </w:r>
      <w:r w:rsidR="000B5E2E">
        <w:rPr>
          <w:i w:val="0"/>
          <w:color w:val="auto"/>
        </w:rPr>
        <w:t>Luka nad Jihlavou</w:t>
      </w:r>
      <w:r>
        <w:rPr>
          <w:i w:val="0"/>
          <w:color w:val="auto"/>
        </w:rPr>
        <w:t xml:space="preserve">, okres </w:t>
      </w:r>
      <w:r w:rsidR="000B5E2E">
        <w:rPr>
          <w:i w:val="0"/>
          <w:color w:val="auto"/>
        </w:rPr>
        <w:t>Jihlava</w:t>
      </w:r>
    </w:p>
    <w:p w:rsidR="00734D42" w:rsidRPr="001141A6" w:rsidRDefault="00734D42" w:rsidP="00734D42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1141A6">
        <w:rPr>
          <w:i w:val="0"/>
          <w:color w:val="auto"/>
        </w:rPr>
        <w:t xml:space="preserve">kraj: </w:t>
      </w:r>
      <w:r>
        <w:rPr>
          <w:i w:val="0"/>
          <w:color w:val="auto"/>
        </w:rPr>
        <w:t>Kraj Vysočina</w:t>
      </w:r>
    </w:p>
    <w:p w:rsidR="00734D42" w:rsidRPr="00EC7C33" w:rsidRDefault="00C14D36" w:rsidP="00734D42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lastRenderedPageBreak/>
        <w:t>inventární číslo budovy: IC6000383955</w:t>
      </w:r>
    </w:p>
    <w:p w:rsidR="00734D42" w:rsidRPr="00EC7C33" w:rsidRDefault="00734D42" w:rsidP="009979C0">
      <w:pPr>
        <w:pStyle w:val="TPText-1slovan"/>
        <w:numPr>
          <w:ilvl w:val="0"/>
          <w:numId w:val="0"/>
        </w:numPr>
        <w:ind w:firstLine="708"/>
      </w:pPr>
      <w:r w:rsidRPr="00EC7C33">
        <w:t>Technické parametry stávající budovy</w:t>
      </w:r>
    </w:p>
    <w:p w:rsidR="00734D42" w:rsidRPr="00EC7C33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Počet nadzemních podlaží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6467FD" w:rsidRPr="00EC7C33">
        <w:rPr>
          <w:b w:val="0"/>
          <w:sz w:val="20"/>
        </w:rPr>
        <w:t>2</w:t>
      </w:r>
      <w:r w:rsidRPr="00EC7C33">
        <w:rPr>
          <w:b w:val="0"/>
          <w:sz w:val="20"/>
        </w:rPr>
        <w:t xml:space="preserve"> </w:t>
      </w:r>
    </w:p>
    <w:p w:rsidR="00734D42" w:rsidRPr="00EC7C33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 xml:space="preserve">Počet podzemních podlaží 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  <w:t>1</w:t>
      </w:r>
    </w:p>
    <w:p w:rsidR="00734D42" w:rsidRPr="00EC7C33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Zastavěná plocha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6467FD" w:rsidRPr="00EC7C33">
        <w:rPr>
          <w:b w:val="0"/>
          <w:sz w:val="20"/>
        </w:rPr>
        <w:t>164</w:t>
      </w:r>
      <w:r w:rsidRPr="00EC7C33">
        <w:rPr>
          <w:b w:val="0"/>
          <w:sz w:val="20"/>
        </w:rPr>
        <w:t xml:space="preserve"> m2</w:t>
      </w:r>
    </w:p>
    <w:p w:rsidR="00734D42" w:rsidRPr="00EC7C33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Obestavěný prostor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  <w:t>2</w:t>
      </w:r>
      <w:r w:rsidR="006467FD" w:rsidRPr="00EC7C33">
        <w:rPr>
          <w:b w:val="0"/>
          <w:sz w:val="20"/>
        </w:rPr>
        <w:t>224</w:t>
      </w:r>
      <w:r w:rsidRPr="00EC7C33">
        <w:rPr>
          <w:b w:val="0"/>
          <w:sz w:val="20"/>
        </w:rPr>
        <w:t xml:space="preserve"> m3</w:t>
      </w:r>
    </w:p>
    <w:p w:rsidR="00734D42" w:rsidRPr="00EC7C33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celková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6467FD" w:rsidRPr="00EC7C33">
        <w:rPr>
          <w:b w:val="0"/>
          <w:sz w:val="20"/>
        </w:rPr>
        <w:t>257,37</w:t>
      </w:r>
      <w:r w:rsidRPr="00EC7C33">
        <w:rPr>
          <w:b w:val="0"/>
          <w:sz w:val="20"/>
        </w:rPr>
        <w:t xml:space="preserve"> m2</w:t>
      </w:r>
    </w:p>
    <w:p w:rsidR="00734D42" w:rsidRPr="00EC7C33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mimo byty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F424A5" w:rsidRPr="00EC7C33">
        <w:rPr>
          <w:b w:val="0"/>
          <w:sz w:val="20"/>
        </w:rPr>
        <w:t>115,37</w:t>
      </w:r>
      <w:r w:rsidRPr="00EC7C33">
        <w:rPr>
          <w:b w:val="0"/>
          <w:sz w:val="20"/>
        </w:rPr>
        <w:t xml:space="preserve"> m2</w:t>
      </w:r>
    </w:p>
    <w:p w:rsidR="00734D42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bytová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F424A5" w:rsidRPr="00EC7C33">
        <w:rPr>
          <w:b w:val="0"/>
          <w:sz w:val="20"/>
        </w:rPr>
        <w:t>142</w:t>
      </w:r>
      <w:r w:rsidRPr="00EC7C33">
        <w:rPr>
          <w:b w:val="0"/>
          <w:sz w:val="20"/>
        </w:rPr>
        <w:t xml:space="preserve"> m2</w:t>
      </w:r>
    </w:p>
    <w:p w:rsidR="009979C0" w:rsidRDefault="009979C0" w:rsidP="009979C0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bytová</w:t>
      </w:r>
      <w:r w:rsidRPr="00EC7C33">
        <w:rPr>
          <w:b w:val="0"/>
          <w:sz w:val="20"/>
        </w:rPr>
        <w:tab/>
      </w:r>
      <w:r>
        <w:rPr>
          <w:b w:val="0"/>
          <w:sz w:val="20"/>
        </w:rPr>
        <w:t>dotčená projektem</w:t>
      </w:r>
      <w:r w:rsidRPr="00EC7C33">
        <w:rPr>
          <w:b w:val="0"/>
          <w:sz w:val="20"/>
        </w:rPr>
        <w:tab/>
      </w:r>
      <w:r>
        <w:rPr>
          <w:b w:val="0"/>
          <w:sz w:val="20"/>
        </w:rPr>
        <w:t>64,8</w:t>
      </w:r>
      <w:r w:rsidRPr="00EC7C33">
        <w:rPr>
          <w:b w:val="0"/>
          <w:sz w:val="20"/>
        </w:rPr>
        <w:t xml:space="preserve"> m2</w:t>
      </w:r>
    </w:p>
    <w:p w:rsidR="009979C0" w:rsidRPr="009979C0" w:rsidRDefault="009979C0" w:rsidP="009979C0">
      <w:pPr>
        <w:pStyle w:val="TPText-1slovan"/>
        <w:numPr>
          <w:ilvl w:val="0"/>
          <w:numId w:val="0"/>
        </w:numPr>
        <w:ind w:left="3197"/>
      </w:pPr>
    </w:p>
    <w:p w:rsidR="00C14D36" w:rsidRPr="00EC7C33" w:rsidRDefault="00C14D36" w:rsidP="00C14D36">
      <w:pPr>
        <w:pStyle w:val="TPText-1slovan"/>
        <w:ind w:left="1418" w:hanging="567"/>
      </w:pPr>
      <w:r w:rsidRPr="00EC7C33">
        <w:t>Stavba bude probíhat na trati 2102, km poloha 55,474</w:t>
      </w:r>
    </w:p>
    <w:p w:rsidR="00C14D36" w:rsidRPr="00EC7C33" w:rsidRDefault="00C14D36" w:rsidP="00C14D36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>výpravní budova (dále „VB“) žst. Ivanovice na Hané stavba č.p. 67 které jsou součástí pozemku</w:t>
      </w:r>
    </w:p>
    <w:p w:rsidR="00C14D36" w:rsidRPr="00EC7C33" w:rsidRDefault="00C14D36" w:rsidP="00C14D36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>p.č.st.: 1982, k.ú</w:t>
      </w:r>
      <w:r w:rsidR="006467FD" w:rsidRPr="00EC7C33">
        <w:rPr>
          <w:i w:val="0"/>
          <w:color w:val="auto"/>
        </w:rPr>
        <w:t xml:space="preserve"> </w:t>
      </w:r>
      <w:r w:rsidRPr="00EC7C33">
        <w:rPr>
          <w:i w:val="0"/>
          <w:color w:val="auto"/>
        </w:rPr>
        <w:t>Ivanovice na Hané, obec Ivanovice na Hané, okres Vyškov na Moravě</w:t>
      </w:r>
    </w:p>
    <w:p w:rsidR="00C14D36" w:rsidRPr="00EC7C33" w:rsidRDefault="00C14D36" w:rsidP="00C14D36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>kraj: Kraj Jihomoravský</w:t>
      </w:r>
    </w:p>
    <w:p w:rsidR="00C14D36" w:rsidRPr="00EC7C33" w:rsidRDefault="00C14D36" w:rsidP="00C14D36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>inventární číslo budovy: IC6000384847</w:t>
      </w:r>
    </w:p>
    <w:p w:rsidR="00C14D36" w:rsidRPr="00EC7C33" w:rsidRDefault="009979C0" w:rsidP="009979C0">
      <w:pPr>
        <w:pStyle w:val="TPText-1slovan"/>
        <w:numPr>
          <w:ilvl w:val="0"/>
          <w:numId w:val="0"/>
        </w:numPr>
      </w:pPr>
      <w:r>
        <w:t xml:space="preserve">         </w:t>
      </w:r>
      <w:r>
        <w:tab/>
        <w:t xml:space="preserve"> </w:t>
      </w:r>
      <w:r w:rsidR="00C14D36" w:rsidRPr="00EC7C33">
        <w:t>Technické parametry stávající budovy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Počet nadzemních podlaží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6467FD" w:rsidRPr="00EC7C33">
        <w:rPr>
          <w:b w:val="0"/>
          <w:sz w:val="20"/>
        </w:rPr>
        <w:t>2</w:t>
      </w:r>
      <w:r w:rsidRPr="00EC7C33">
        <w:rPr>
          <w:b w:val="0"/>
          <w:sz w:val="20"/>
        </w:rPr>
        <w:t xml:space="preserve"> 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 xml:space="preserve">Počet podzemních podlaží 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  <w:t>1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Zastavěná plocha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6467FD" w:rsidRPr="00EC7C33">
        <w:rPr>
          <w:b w:val="0"/>
          <w:sz w:val="20"/>
        </w:rPr>
        <w:t>976</w:t>
      </w:r>
      <w:r w:rsidRPr="00EC7C33">
        <w:rPr>
          <w:b w:val="0"/>
          <w:sz w:val="20"/>
        </w:rPr>
        <w:t xml:space="preserve"> m2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Obestavěný prostor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6467FD" w:rsidRPr="00EC7C33">
        <w:rPr>
          <w:b w:val="0"/>
          <w:sz w:val="20"/>
        </w:rPr>
        <w:t>9169</w:t>
      </w:r>
      <w:r w:rsidRPr="00EC7C33">
        <w:rPr>
          <w:b w:val="0"/>
          <w:sz w:val="20"/>
        </w:rPr>
        <w:t xml:space="preserve"> m3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celková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6467FD" w:rsidRPr="00EC7C33">
        <w:rPr>
          <w:b w:val="0"/>
          <w:sz w:val="20"/>
        </w:rPr>
        <w:t>1270,39</w:t>
      </w:r>
      <w:r w:rsidRPr="00EC7C33">
        <w:rPr>
          <w:b w:val="0"/>
          <w:sz w:val="20"/>
        </w:rPr>
        <w:t xml:space="preserve"> m2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mimo byty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F424A5" w:rsidRPr="00EC7C33">
        <w:rPr>
          <w:b w:val="0"/>
          <w:sz w:val="20"/>
        </w:rPr>
        <w:t>780,43</w:t>
      </w:r>
      <w:r w:rsidRPr="00EC7C33">
        <w:rPr>
          <w:b w:val="0"/>
          <w:sz w:val="20"/>
        </w:rPr>
        <w:t xml:space="preserve"> m2</w:t>
      </w:r>
    </w:p>
    <w:p w:rsidR="00C14D36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bytová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F424A5" w:rsidRPr="00EC7C33">
        <w:rPr>
          <w:b w:val="0"/>
          <w:sz w:val="20"/>
        </w:rPr>
        <w:t>489,96</w:t>
      </w:r>
      <w:r w:rsidRPr="00EC7C33">
        <w:rPr>
          <w:b w:val="0"/>
          <w:sz w:val="20"/>
        </w:rPr>
        <w:t xml:space="preserve"> m2</w:t>
      </w:r>
    </w:p>
    <w:p w:rsidR="009979C0" w:rsidRDefault="009979C0" w:rsidP="009979C0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bytová</w:t>
      </w:r>
      <w:r w:rsidRPr="00EC7C33">
        <w:rPr>
          <w:b w:val="0"/>
          <w:sz w:val="20"/>
        </w:rPr>
        <w:tab/>
      </w:r>
      <w:r>
        <w:rPr>
          <w:b w:val="0"/>
          <w:sz w:val="20"/>
        </w:rPr>
        <w:t>dotčená projektem</w:t>
      </w:r>
      <w:r w:rsidRPr="00EC7C33">
        <w:rPr>
          <w:b w:val="0"/>
          <w:sz w:val="20"/>
        </w:rPr>
        <w:tab/>
      </w:r>
      <w:r>
        <w:rPr>
          <w:b w:val="0"/>
          <w:sz w:val="20"/>
        </w:rPr>
        <w:t>124,5</w:t>
      </w:r>
      <w:r w:rsidRPr="00EC7C33">
        <w:rPr>
          <w:b w:val="0"/>
          <w:sz w:val="20"/>
        </w:rPr>
        <w:t xml:space="preserve"> m2</w:t>
      </w:r>
    </w:p>
    <w:p w:rsidR="009979C0" w:rsidRPr="009979C0" w:rsidRDefault="009979C0" w:rsidP="009979C0">
      <w:pPr>
        <w:pStyle w:val="TPText-1slovan"/>
        <w:numPr>
          <w:ilvl w:val="0"/>
          <w:numId w:val="0"/>
        </w:numPr>
        <w:ind w:left="3197"/>
      </w:pPr>
    </w:p>
    <w:p w:rsidR="00C14D36" w:rsidRPr="00EC7C33" w:rsidRDefault="00C14D36" w:rsidP="00C14D36">
      <w:pPr>
        <w:pStyle w:val="TPText-1slovan"/>
        <w:ind w:left="1418" w:hanging="567"/>
      </w:pPr>
      <w:r w:rsidRPr="00EC7C33">
        <w:t>Stavba bude probíhat na trati 1861, km poloha 7,501</w:t>
      </w:r>
    </w:p>
    <w:p w:rsidR="00C14D36" w:rsidRPr="00EC7C33" w:rsidRDefault="00C14D36" w:rsidP="00C14D36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>výpravní budova (dále „VB“) žst. Třešť  stavba č.p. 503 které jsou součástí pozemku</w:t>
      </w:r>
    </w:p>
    <w:p w:rsidR="00C14D36" w:rsidRPr="00EC7C33" w:rsidRDefault="00C14D36" w:rsidP="00C14D36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>p.č.st.: 4593, k.ú: Třešť, obec Třešť, okres Jihlava</w:t>
      </w:r>
    </w:p>
    <w:p w:rsidR="00C14D36" w:rsidRPr="00EC7C33" w:rsidRDefault="00C14D36" w:rsidP="00C14D36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>kraj: Kraj Vysočina</w:t>
      </w:r>
    </w:p>
    <w:p w:rsidR="00C14D36" w:rsidRPr="00EC7C33" w:rsidRDefault="00C14D36" w:rsidP="00C14D36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>inventární číslo budovy: IC6000384058</w:t>
      </w:r>
    </w:p>
    <w:p w:rsidR="00C14D36" w:rsidRPr="00EC7C33" w:rsidRDefault="00C14D36" w:rsidP="009979C0">
      <w:pPr>
        <w:pStyle w:val="TPText-1slovan"/>
        <w:numPr>
          <w:ilvl w:val="0"/>
          <w:numId w:val="0"/>
        </w:numPr>
        <w:ind w:firstLine="708"/>
      </w:pPr>
      <w:r w:rsidRPr="00EC7C33">
        <w:t>Technické parametry stávající budovy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Počet nadzemních podlaží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6467FD" w:rsidRPr="00EC7C33">
        <w:rPr>
          <w:b w:val="0"/>
          <w:sz w:val="20"/>
        </w:rPr>
        <w:t>4</w:t>
      </w:r>
      <w:r w:rsidRPr="00EC7C33">
        <w:rPr>
          <w:b w:val="0"/>
          <w:sz w:val="20"/>
        </w:rPr>
        <w:t xml:space="preserve"> 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 xml:space="preserve">Počet podzemních podlaží 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  <w:t>1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Zastavěná plocha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  <w:t>4</w:t>
      </w:r>
      <w:r w:rsidR="006467FD" w:rsidRPr="00EC7C33">
        <w:rPr>
          <w:b w:val="0"/>
          <w:sz w:val="20"/>
        </w:rPr>
        <w:t>35</w:t>
      </w:r>
      <w:r w:rsidRPr="00EC7C33">
        <w:rPr>
          <w:b w:val="0"/>
          <w:sz w:val="20"/>
        </w:rPr>
        <w:t xml:space="preserve"> m2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Obestavěný prostor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6467FD" w:rsidRPr="00EC7C33">
        <w:rPr>
          <w:b w:val="0"/>
          <w:sz w:val="20"/>
        </w:rPr>
        <w:t>3003</w:t>
      </w:r>
      <w:r w:rsidRPr="00EC7C33">
        <w:rPr>
          <w:b w:val="0"/>
          <w:sz w:val="20"/>
        </w:rPr>
        <w:t xml:space="preserve"> m3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celková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6467FD" w:rsidRPr="00EC7C33">
        <w:rPr>
          <w:b w:val="0"/>
          <w:sz w:val="20"/>
        </w:rPr>
        <w:t>590,91</w:t>
      </w:r>
      <w:r w:rsidRPr="00EC7C33">
        <w:rPr>
          <w:b w:val="0"/>
          <w:sz w:val="20"/>
        </w:rPr>
        <w:t xml:space="preserve"> m2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mimo byty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F424A5" w:rsidRPr="00EC7C33">
        <w:rPr>
          <w:b w:val="0"/>
          <w:sz w:val="20"/>
        </w:rPr>
        <w:t>297,52</w:t>
      </w:r>
      <w:r w:rsidRPr="00EC7C33">
        <w:rPr>
          <w:b w:val="0"/>
          <w:sz w:val="20"/>
        </w:rPr>
        <w:t xml:space="preserve"> m2</w:t>
      </w:r>
    </w:p>
    <w:p w:rsidR="00C14D36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bytová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F424A5" w:rsidRPr="00EC7C33">
        <w:rPr>
          <w:b w:val="0"/>
          <w:sz w:val="20"/>
        </w:rPr>
        <w:t>293,39</w:t>
      </w:r>
      <w:r w:rsidRPr="00EC7C33">
        <w:rPr>
          <w:b w:val="0"/>
          <w:sz w:val="20"/>
        </w:rPr>
        <w:t xml:space="preserve"> m2</w:t>
      </w:r>
    </w:p>
    <w:p w:rsidR="009979C0" w:rsidRDefault="009979C0" w:rsidP="009979C0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bytová</w:t>
      </w:r>
      <w:r w:rsidRPr="00EC7C33">
        <w:rPr>
          <w:b w:val="0"/>
          <w:sz w:val="20"/>
        </w:rPr>
        <w:tab/>
      </w:r>
      <w:r>
        <w:rPr>
          <w:b w:val="0"/>
          <w:sz w:val="20"/>
        </w:rPr>
        <w:t>dotčená projektem</w:t>
      </w:r>
      <w:r w:rsidRPr="00EC7C33">
        <w:rPr>
          <w:b w:val="0"/>
          <w:sz w:val="20"/>
        </w:rPr>
        <w:tab/>
      </w:r>
      <w:r>
        <w:rPr>
          <w:b w:val="0"/>
          <w:sz w:val="20"/>
        </w:rPr>
        <w:t>204</w:t>
      </w:r>
      <w:r w:rsidRPr="00EC7C33">
        <w:rPr>
          <w:b w:val="0"/>
          <w:sz w:val="20"/>
        </w:rPr>
        <w:t xml:space="preserve"> m2</w:t>
      </w:r>
    </w:p>
    <w:p w:rsidR="009979C0" w:rsidRDefault="009979C0" w:rsidP="009979C0">
      <w:pPr>
        <w:pStyle w:val="TPText-1slovan"/>
        <w:numPr>
          <w:ilvl w:val="0"/>
          <w:numId w:val="0"/>
        </w:numPr>
        <w:ind w:left="3197"/>
      </w:pPr>
    </w:p>
    <w:p w:rsidR="00E40083" w:rsidRDefault="00E40083" w:rsidP="009979C0">
      <w:pPr>
        <w:pStyle w:val="TPText-1slovan"/>
        <w:numPr>
          <w:ilvl w:val="0"/>
          <w:numId w:val="0"/>
        </w:numPr>
        <w:ind w:left="3197"/>
      </w:pPr>
    </w:p>
    <w:p w:rsidR="00E40083" w:rsidRPr="009979C0" w:rsidRDefault="00E40083" w:rsidP="009979C0">
      <w:pPr>
        <w:pStyle w:val="TPText-1slovan"/>
        <w:numPr>
          <w:ilvl w:val="0"/>
          <w:numId w:val="0"/>
        </w:numPr>
        <w:ind w:left="3197"/>
      </w:pPr>
    </w:p>
    <w:p w:rsidR="00C14D36" w:rsidRPr="00EC7C33" w:rsidRDefault="00C14D36" w:rsidP="00C14D36">
      <w:pPr>
        <w:pStyle w:val="TPText-1slovan"/>
        <w:ind w:left="1418" w:hanging="567"/>
      </w:pPr>
      <w:r w:rsidRPr="00EC7C33">
        <w:lastRenderedPageBreak/>
        <w:t>Stavba bude probíhat na trati 2001, km poloha 140,735</w:t>
      </w:r>
    </w:p>
    <w:p w:rsidR="00C14D36" w:rsidRPr="00EC7C33" w:rsidRDefault="00C14D36" w:rsidP="00C14D36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>výpravní budova (dále „VB“) žst. Horní Heršpice stavba č.p. 109 které jsou součástí pozemku</w:t>
      </w:r>
    </w:p>
    <w:p w:rsidR="00C14D36" w:rsidRPr="00EC7C33" w:rsidRDefault="00C14D36" w:rsidP="00C14D36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>p.č.st.: 2025, k.ú. Horní Heršpice, obec Brno, okres Brno město</w:t>
      </w:r>
    </w:p>
    <w:p w:rsidR="00C14D36" w:rsidRPr="00EC7C33" w:rsidRDefault="00C14D36" w:rsidP="00C14D36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>kraj: Kraj Jihomoravský</w:t>
      </w:r>
    </w:p>
    <w:p w:rsidR="00C14D36" w:rsidRPr="00EC7C33" w:rsidRDefault="00C14D36" w:rsidP="00C14D36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>inventární číslo budovy: IC6000385109</w:t>
      </w:r>
    </w:p>
    <w:p w:rsidR="00C14D36" w:rsidRPr="00EC7C33" w:rsidRDefault="00C14D36" w:rsidP="009979C0">
      <w:pPr>
        <w:pStyle w:val="TPText-1slovan"/>
        <w:numPr>
          <w:ilvl w:val="0"/>
          <w:numId w:val="0"/>
        </w:numPr>
        <w:ind w:firstLine="708"/>
      </w:pPr>
      <w:r w:rsidRPr="00EC7C33">
        <w:t>Technické parametry stávající budovy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Počet nadzemních podlaží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D96B1B" w:rsidRPr="00EC7C33">
        <w:rPr>
          <w:b w:val="0"/>
          <w:sz w:val="20"/>
        </w:rPr>
        <w:t>2</w:t>
      </w:r>
      <w:r w:rsidRPr="00EC7C33">
        <w:rPr>
          <w:b w:val="0"/>
          <w:sz w:val="20"/>
        </w:rPr>
        <w:t xml:space="preserve"> 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 xml:space="preserve">Počet podzemních podlaží 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  <w:t>1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Zastavěná plocha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D96B1B" w:rsidRPr="00EC7C33">
        <w:rPr>
          <w:b w:val="0"/>
          <w:sz w:val="20"/>
        </w:rPr>
        <w:t>544</w:t>
      </w:r>
      <w:r w:rsidRPr="00EC7C33">
        <w:rPr>
          <w:b w:val="0"/>
          <w:sz w:val="20"/>
        </w:rPr>
        <w:t xml:space="preserve"> m2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Obestavěný prostor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D96B1B" w:rsidRPr="00EC7C33">
        <w:rPr>
          <w:b w:val="0"/>
          <w:sz w:val="20"/>
        </w:rPr>
        <w:t>6063</w:t>
      </w:r>
      <w:r w:rsidRPr="00EC7C33">
        <w:rPr>
          <w:b w:val="0"/>
          <w:sz w:val="20"/>
        </w:rPr>
        <w:t xml:space="preserve"> m3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celková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D96B1B" w:rsidRPr="00EC7C33">
        <w:rPr>
          <w:b w:val="0"/>
          <w:sz w:val="20"/>
        </w:rPr>
        <w:t>763,97</w:t>
      </w:r>
      <w:r w:rsidRPr="00EC7C33">
        <w:rPr>
          <w:b w:val="0"/>
          <w:sz w:val="20"/>
        </w:rPr>
        <w:t xml:space="preserve"> m2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mimo byty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F424A5" w:rsidRPr="00EC7C33">
        <w:rPr>
          <w:b w:val="0"/>
          <w:sz w:val="20"/>
        </w:rPr>
        <w:t>523,38</w:t>
      </w:r>
      <w:r w:rsidRPr="00EC7C33">
        <w:rPr>
          <w:b w:val="0"/>
          <w:sz w:val="20"/>
        </w:rPr>
        <w:t xml:space="preserve"> m2</w:t>
      </w:r>
    </w:p>
    <w:p w:rsidR="00C14D36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bytová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F424A5" w:rsidRPr="00EC7C33">
        <w:rPr>
          <w:b w:val="0"/>
          <w:sz w:val="20"/>
        </w:rPr>
        <w:t>240,59</w:t>
      </w:r>
      <w:r w:rsidRPr="00EC7C33">
        <w:rPr>
          <w:b w:val="0"/>
          <w:sz w:val="20"/>
        </w:rPr>
        <w:t xml:space="preserve"> m2</w:t>
      </w:r>
    </w:p>
    <w:p w:rsidR="009979C0" w:rsidRDefault="009979C0" w:rsidP="009979C0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bytová</w:t>
      </w:r>
      <w:r w:rsidRPr="00EC7C33">
        <w:rPr>
          <w:b w:val="0"/>
          <w:sz w:val="20"/>
        </w:rPr>
        <w:tab/>
      </w:r>
      <w:r>
        <w:rPr>
          <w:b w:val="0"/>
          <w:sz w:val="20"/>
        </w:rPr>
        <w:t>dotčená projektem</w:t>
      </w:r>
      <w:r w:rsidRPr="00EC7C33">
        <w:rPr>
          <w:b w:val="0"/>
          <w:sz w:val="20"/>
        </w:rPr>
        <w:tab/>
      </w:r>
      <w:r>
        <w:rPr>
          <w:b w:val="0"/>
          <w:sz w:val="20"/>
        </w:rPr>
        <w:t>79</w:t>
      </w:r>
      <w:r w:rsidRPr="00EC7C33">
        <w:rPr>
          <w:b w:val="0"/>
          <w:sz w:val="20"/>
        </w:rPr>
        <w:t xml:space="preserve"> m2</w:t>
      </w:r>
    </w:p>
    <w:p w:rsidR="009979C0" w:rsidRPr="009979C0" w:rsidRDefault="009979C0" w:rsidP="009979C0">
      <w:pPr>
        <w:pStyle w:val="TPText-1slovan"/>
        <w:numPr>
          <w:ilvl w:val="0"/>
          <w:numId w:val="0"/>
        </w:numPr>
        <w:ind w:left="3197"/>
      </w:pPr>
    </w:p>
    <w:p w:rsidR="00C14D36" w:rsidRPr="00EC7C33" w:rsidRDefault="00C14D36" w:rsidP="00C14D36">
      <w:pPr>
        <w:pStyle w:val="TPText-1slovan"/>
        <w:ind w:left="1418" w:hanging="567"/>
      </w:pPr>
      <w:r w:rsidRPr="00EC7C33">
        <w:t xml:space="preserve">Stavba bude probíhat na trati 2102, km poloha </w:t>
      </w:r>
      <w:r w:rsidR="00630832" w:rsidRPr="00EC7C33">
        <w:t>28,593</w:t>
      </w:r>
    </w:p>
    <w:p w:rsidR="00C14D36" w:rsidRPr="00EC7C33" w:rsidRDefault="00C14D36" w:rsidP="00C14D36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 xml:space="preserve">výpravní budova (dále „VB“) žst. </w:t>
      </w:r>
      <w:r w:rsidR="00630832" w:rsidRPr="00EC7C33">
        <w:rPr>
          <w:i w:val="0"/>
          <w:color w:val="auto"/>
        </w:rPr>
        <w:t>Holubice</w:t>
      </w:r>
      <w:r w:rsidRPr="00EC7C33">
        <w:rPr>
          <w:i w:val="0"/>
          <w:color w:val="auto"/>
        </w:rPr>
        <w:t xml:space="preserve"> stavba č.p. </w:t>
      </w:r>
      <w:r w:rsidR="00D96B1B" w:rsidRPr="00EC7C33">
        <w:rPr>
          <w:i w:val="0"/>
          <w:color w:val="auto"/>
        </w:rPr>
        <w:t>128</w:t>
      </w:r>
      <w:r w:rsidRPr="00EC7C33">
        <w:rPr>
          <w:i w:val="0"/>
          <w:color w:val="auto"/>
        </w:rPr>
        <w:t xml:space="preserve"> které jsou součástí pozemku</w:t>
      </w:r>
    </w:p>
    <w:p w:rsidR="00C14D36" w:rsidRPr="00EC7C33" w:rsidRDefault="00C14D36" w:rsidP="00C14D36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 xml:space="preserve">p.č.st.: </w:t>
      </w:r>
      <w:r w:rsidR="00630832" w:rsidRPr="00EC7C33">
        <w:rPr>
          <w:i w:val="0"/>
          <w:color w:val="auto"/>
        </w:rPr>
        <w:t>2062</w:t>
      </w:r>
      <w:r w:rsidRPr="00EC7C33">
        <w:rPr>
          <w:i w:val="0"/>
          <w:color w:val="auto"/>
        </w:rPr>
        <w:t>, k.ú</w:t>
      </w:r>
      <w:r w:rsidR="00630832" w:rsidRPr="00EC7C33">
        <w:rPr>
          <w:i w:val="0"/>
          <w:color w:val="auto"/>
        </w:rPr>
        <w:t>. Holubice</w:t>
      </w:r>
      <w:r w:rsidRPr="00EC7C33">
        <w:rPr>
          <w:i w:val="0"/>
          <w:color w:val="auto"/>
        </w:rPr>
        <w:t xml:space="preserve">, obec </w:t>
      </w:r>
      <w:r w:rsidR="00630832" w:rsidRPr="00EC7C33">
        <w:rPr>
          <w:i w:val="0"/>
          <w:color w:val="auto"/>
        </w:rPr>
        <w:t>Holubice</w:t>
      </w:r>
      <w:r w:rsidRPr="00EC7C33">
        <w:rPr>
          <w:i w:val="0"/>
          <w:color w:val="auto"/>
        </w:rPr>
        <w:t xml:space="preserve">, okres </w:t>
      </w:r>
      <w:r w:rsidR="00630832" w:rsidRPr="00EC7C33">
        <w:rPr>
          <w:i w:val="0"/>
          <w:color w:val="auto"/>
        </w:rPr>
        <w:t>Brno venkov</w:t>
      </w:r>
    </w:p>
    <w:p w:rsidR="00C14D36" w:rsidRPr="00EC7C33" w:rsidRDefault="00C14D36" w:rsidP="00C14D36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>kraj: Kraj Jihomoravský</w:t>
      </w:r>
    </w:p>
    <w:p w:rsidR="00C14D36" w:rsidRPr="00EC7C33" w:rsidRDefault="00C14D36" w:rsidP="00C14D36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>inventární číslo budovy: IC60003848</w:t>
      </w:r>
      <w:r w:rsidR="00630832" w:rsidRPr="00EC7C33">
        <w:rPr>
          <w:i w:val="0"/>
          <w:color w:val="auto"/>
        </w:rPr>
        <w:t>00</w:t>
      </w:r>
    </w:p>
    <w:p w:rsidR="00C14D36" w:rsidRPr="00EC7C33" w:rsidRDefault="00C14D36" w:rsidP="009979C0">
      <w:pPr>
        <w:pStyle w:val="TPText-1slovan"/>
        <w:numPr>
          <w:ilvl w:val="0"/>
          <w:numId w:val="0"/>
        </w:numPr>
        <w:ind w:firstLine="708"/>
      </w:pPr>
      <w:r w:rsidRPr="00EC7C33">
        <w:t>Technické parametry stávající budovy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Počet nadzemních podlaží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  <w:t xml:space="preserve">3 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 xml:space="preserve">Počet podzemních podlaží 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  <w:t>1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Zastavěná plocha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D96B1B" w:rsidRPr="00EC7C33">
        <w:rPr>
          <w:b w:val="0"/>
          <w:sz w:val="20"/>
        </w:rPr>
        <w:t>218</w:t>
      </w:r>
      <w:r w:rsidRPr="00EC7C33">
        <w:rPr>
          <w:b w:val="0"/>
          <w:sz w:val="20"/>
        </w:rPr>
        <w:t xml:space="preserve"> m2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Obestavěný prostor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D96B1B" w:rsidRPr="00EC7C33">
        <w:rPr>
          <w:b w:val="0"/>
          <w:sz w:val="20"/>
        </w:rPr>
        <w:t>2527</w:t>
      </w:r>
      <w:r w:rsidRPr="00EC7C33">
        <w:rPr>
          <w:b w:val="0"/>
          <w:sz w:val="20"/>
        </w:rPr>
        <w:t xml:space="preserve"> m3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celková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D96B1B" w:rsidRPr="00EC7C33">
        <w:rPr>
          <w:b w:val="0"/>
          <w:sz w:val="20"/>
        </w:rPr>
        <w:t>533,05</w:t>
      </w:r>
      <w:r w:rsidRPr="00EC7C33">
        <w:rPr>
          <w:b w:val="0"/>
          <w:sz w:val="20"/>
        </w:rPr>
        <w:t xml:space="preserve"> m2</w:t>
      </w:r>
    </w:p>
    <w:p w:rsidR="00C14D36" w:rsidRPr="00EC7C33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mimo byty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4D1668" w:rsidRPr="00EC7C33">
        <w:rPr>
          <w:b w:val="0"/>
          <w:sz w:val="20"/>
        </w:rPr>
        <w:t>243,4</w:t>
      </w:r>
      <w:r w:rsidRPr="00EC7C33">
        <w:rPr>
          <w:b w:val="0"/>
          <w:sz w:val="20"/>
        </w:rPr>
        <w:t xml:space="preserve"> m2</w:t>
      </w:r>
    </w:p>
    <w:p w:rsidR="00C14D36" w:rsidRDefault="00C14D36" w:rsidP="00C14D36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bytová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4D1668" w:rsidRPr="00EC7C33">
        <w:rPr>
          <w:b w:val="0"/>
          <w:sz w:val="20"/>
        </w:rPr>
        <w:t xml:space="preserve">289,65 </w:t>
      </w:r>
      <w:r w:rsidRPr="00EC7C33">
        <w:rPr>
          <w:b w:val="0"/>
          <w:sz w:val="20"/>
        </w:rPr>
        <w:t>m2</w:t>
      </w:r>
    </w:p>
    <w:p w:rsidR="009979C0" w:rsidRDefault="009979C0" w:rsidP="009979C0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bytová</w:t>
      </w:r>
      <w:r w:rsidRPr="00EC7C33">
        <w:rPr>
          <w:b w:val="0"/>
          <w:sz w:val="20"/>
        </w:rPr>
        <w:tab/>
      </w:r>
      <w:r>
        <w:rPr>
          <w:b w:val="0"/>
          <w:sz w:val="20"/>
        </w:rPr>
        <w:t>dotčená projektem</w:t>
      </w:r>
      <w:r w:rsidRPr="00EC7C33">
        <w:rPr>
          <w:b w:val="0"/>
          <w:sz w:val="20"/>
        </w:rPr>
        <w:tab/>
      </w:r>
      <w:r>
        <w:rPr>
          <w:b w:val="0"/>
          <w:sz w:val="20"/>
        </w:rPr>
        <w:t>132</w:t>
      </w:r>
      <w:r w:rsidRPr="00EC7C33">
        <w:rPr>
          <w:b w:val="0"/>
          <w:sz w:val="20"/>
        </w:rPr>
        <w:t xml:space="preserve"> m2</w:t>
      </w:r>
    </w:p>
    <w:p w:rsidR="009979C0" w:rsidRPr="009979C0" w:rsidRDefault="009979C0" w:rsidP="009979C0">
      <w:pPr>
        <w:pStyle w:val="TPText-1slovan"/>
        <w:numPr>
          <w:ilvl w:val="0"/>
          <w:numId w:val="0"/>
        </w:numPr>
        <w:ind w:left="3197"/>
      </w:pPr>
    </w:p>
    <w:p w:rsidR="00630832" w:rsidRPr="00EC7C33" w:rsidRDefault="00630832" w:rsidP="00630832">
      <w:pPr>
        <w:pStyle w:val="TPText-1slovan"/>
        <w:ind w:left="1418" w:hanging="567"/>
      </w:pPr>
      <w:r w:rsidRPr="00EC7C33">
        <w:t>Stavba bude probíhat na trati 2102, km poloha 32,337</w:t>
      </w:r>
    </w:p>
    <w:p w:rsidR="00630832" w:rsidRPr="00EC7C33" w:rsidRDefault="00630832" w:rsidP="00630832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>výpravní budova (dále „VB“) žst. Rousínov stavba č.p. 788 které jsou součástí pozemku</w:t>
      </w:r>
    </w:p>
    <w:p w:rsidR="00630832" w:rsidRPr="00EC7C33" w:rsidRDefault="00630832" w:rsidP="00630832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>p.č.st.: 1790, k.ú. Rousínov, obec Rousínov, okres Vyškov na Moravě</w:t>
      </w:r>
    </w:p>
    <w:p w:rsidR="00630832" w:rsidRPr="00EC7C33" w:rsidRDefault="00630832" w:rsidP="00630832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>kraj: Kraj Jihomoravský</w:t>
      </w:r>
    </w:p>
    <w:p w:rsidR="00630832" w:rsidRPr="00EC7C33" w:rsidRDefault="00630832" w:rsidP="00630832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EC7C33">
        <w:rPr>
          <w:i w:val="0"/>
          <w:color w:val="auto"/>
        </w:rPr>
        <w:t>inventární číslo budovy: IC6000384801</w:t>
      </w:r>
    </w:p>
    <w:p w:rsidR="00630832" w:rsidRPr="00EC7C33" w:rsidRDefault="00630832" w:rsidP="009979C0">
      <w:pPr>
        <w:pStyle w:val="TPText-1slovan"/>
        <w:numPr>
          <w:ilvl w:val="0"/>
          <w:numId w:val="0"/>
        </w:numPr>
        <w:ind w:firstLine="708"/>
      </w:pPr>
      <w:r w:rsidRPr="00EC7C33">
        <w:t>Technické parametry stávající budovy</w:t>
      </w:r>
    </w:p>
    <w:p w:rsidR="00630832" w:rsidRPr="00EC7C33" w:rsidRDefault="00630832" w:rsidP="0063083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lastRenderedPageBreak/>
        <w:t>Počet nadzemních podlaží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  <w:t xml:space="preserve">3 </w:t>
      </w:r>
    </w:p>
    <w:p w:rsidR="00630832" w:rsidRPr="00EC7C33" w:rsidRDefault="00630832" w:rsidP="0063083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 xml:space="preserve">Počet podzemních podlaží 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  <w:t>1</w:t>
      </w:r>
    </w:p>
    <w:p w:rsidR="00630832" w:rsidRPr="00EC7C33" w:rsidRDefault="00630832" w:rsidP="0063083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Zastavěná plocha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A31C69" w:rsidRPr="00EC7C33">
        <w:rPr>
          <w:b w:val="0"/>
          <w:sz w:val="20"/>
        </w:rPr>
        <w:t>957</w:t>
      </w:r>
      <w:r w:rsidRPr="00EC7C33">
        <w:rPr>
          <w:b w:val="0"/>
          <w:sz w:val="20"/>
        </w:rPr>
        <w:t xml:space="preserve"> m2</w:t>
      </w:r>
    </w:p>
    <w:p w:rsidR="00630832" w:rsidRPr="00EC7C33" w:rsidRDefault="00630832" w:rsidP="0063083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Obestavěný prostor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A31C69" w:rsidRPr="00EC7C33">
        <w:rPr>
          <w:b w:val="0"/>
          <w:sz w:val="20"/>
        </w:rPr>
        <w:t>9490</w:t>
      </w:r>
      <w:r w:rsidRPr="00EC7C33">
        <w:rPr>
          <w:b w:val="0"/>
          <w:sz w:val="20"/>
        </w:rPr>
        <w:t xml:space="preserve"> m3</w:t>
      </w:r>
    </w:p>
    <w:p w:rsidR="00630832" w:rsidRPr="00EC7C33" w:rsidRDefault="00630832" w:rsidP="0063083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celková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A31C69" w:rsidRPr="00EC7C33">
        <w:rPr>
          <w:b w:val="0"/>
          <w:sz w:val="20"/>
        </w:rPr>
        <w:t>1423,6</w:t>
      </w:r>
      <w:r w:rsidRPr="00EC7C33">
        <w:rPr>
          <w:b w:val="0"/>
          <w:sz w:val="20"/>
        </w:rPr>
        <w:t xml:space="preserve"> m2</w:t>
      </w:r>
    </w:p>
    <w:p w:rsidR="00630832" w:rsidRPr="00EC7C33" w:rsidRDefault="00630832" w:rsidP="0063083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mimo byty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F424A5" w:rsidRPr="00EC7C33">
        <w:rPr>
          <w:b w:val="0"/>
          <w:sz w:val="20"/>
        </w:rPr>
        <w:t>866,1</w:t>
      </w:r>
      <w:r w:rsidRPr="00EC7C33">
        <w:rPr>
          <w:b w:val="0"/>
          <w:sz w:val="20"/>
        </w:rPr>
        <w:t xml:space="preserve"> m2</w:t>
      </w:r>
    </w:p>
    <w:p w:rsidR="00630832" w:rsidRDefault="00630832" w:rsidP="0063083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bytová</w:t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Pr="00EC7C33">
        <w:rPr>
          <w:b w:val="0"/>
          <w:sz w:val="20"/>
        </w:rPr>
        <w:tab/>
      </w:r>
      <w:r w:rsidR="00F424A5" w:rsidRPr="00EC7C33">
        <w:rPr>
          <w:b w:val="0"/>
          <w:sz w:val="20"/>
        </w:rPr>
        <w:t>557,5</w:t>
      </w:r>
      <w:r w:rsidR="00A31C69" w:rsidRPr="00EC7C33">
        <w:rPr>
          <w:b w:val="0"/>
          <w:sz w:val="20"/>
        </w:rPr>
        <w:t xml:space="preserve"> </w:t>
      </w:r>
      <w:r w:rsidRPr="00EC7C33">
        <w:rPr>
          <w:b w:val="0"/>
          <w:sz w:val="20"/>
        </w:rPr>
        <w:t>m2</w:t>
      </w:r>
    </w:p>
    <w:p w:rsidR="009979C0" w:rsidRDefault="009979C0" w:rsidP="009979C0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EC7C33">
        <w:rPr>
          <w:b w:val="0"/>
          <w:sz w:val="20"/>
        </w:rPr>
        <w:t>Podlahová plocha bytová</w:t>
      </w:r>
      <w:r w:rsidRPr="00EC7C33">
        <w:rPr>
          <w:b w:val="0"/>
          <w:sz w:val="20"/>
        </w:rPr>
        <w:tab/>
      </w:r>
      <w:r>
        <w:rPr>
          <w:b w:val="0"/>
          <w:sz w:val="20"/>
        </w:rPr>
        <w:t>dotčená projektem</w:t>
      </w:r>
      <w:r w:rsidRPr="00EC7C33">
        <w:rPr>
          <w:b w:val="0"/>
          <w:sz w:val="20"/>
        </w:rPr>
        <w:tab/>
      </w:r>
      <w:r>
        <w:rPr>
          <w:b w:val="0"/>
          <w:sz w:val="20"/>
        </w:rPr>
        <w:t>187</w:t>
      </w:r>
      <w:r w:rsidRPr="00EC7C33">
        <w:rPr>
          <w:b w:val="0"/>
          <w:sz w:val="20"/>
        </w:rPr>
        <w:t xml:space="preserve"> m2</w:t>
      </w:r>
    </w:p>
    <w:p w:rsidR="009979C0" w:rsidRPr="009979C0" w:rsidRDefault="009979C0" w:rsidP="009979C0">
      <w:pPr>
        <w:pStyle w:val="TPText-1slovan"/>
        <w:numPr>
          <w:ilvl w:val="0"/>
          <w:numId w:val="0"/>
        </w:numPr>
        <w:ind w:left="3197"/>
      </w:pPr>
    </w:p>
    <w:p w:rsidR="00734D42" w:rsidRPr="001141A6" w:rsidRDefault="00734D42" w:rsidP="00475BFC">
      <w:pPr>
        <w:pStyle w:val="TPTextpoznodrkamodr"/>
        <w:numPr>
          <w:ilvl w:val="0"/>
          <w:numId w:val="0"/>
        </w:numPr>
      </w:pPr>
    </w:p>
    <w:p w:rsidR="00734D42" w:rsidRDefault="00734D42" w:rsidP="00734D42">
      <w:pPr>
        <w:pStyle w:val="TPNADPIS-1slovan"/>
      </w:pPr>
      <w:bookmarkStart w:id="9" w:name="_Toc433111017"/>
      <w:r>
        <w:t>přehled výchozích podkladů</w:t>
      </w:r>
      <w:bookmarkEnd w:id="9"/>
    </w:p>
    <w:p w:rsidR="00734D42" w:rsidRDefault="00B63A96" w:rsidP="00734D42">
      <w:pPr>
        <w:pStyle w:val="TPNadpis-2slovan"/>
        <w:ind w:left="1418" w:hanging="992"/>
      </w:pPr>
      <w:bookmarkStart w:id="10" w:name="_Toc433111018"/>
      <w:r>
        <w:t>Dostupná</w:t>
      </w:r>
      <w:r w:rsidR="00734D42">
        <w:t xml:space="preserve"> dokumentace</w:t>
      </w:r>
      <w:bookmarkEnd w:id="10"/>
    </w:p>
    <w:p w:rsidR="00734D42" w:rsidRDefault="00734D42" w:rsidP="00734D42">
      <w:pPr>
        <w:pStyle w:val="TPText-1slovan"/>
        <w:ind w:left="1418" w:hanging="567"/>
      </w:pPr>
      <w:r>
        <w:t>V arc</w:t>
      </w:r>
      <w:r w:rsidR="00E40083">
        <w:t>hívu OŘ Brno, pracoviště Brno a Jihlava</w:t>
      </w:r>
    </w:p>
    <w:p w:rsidR="00F01A07" w:rsidRDefault="00F01A07" w:rsidP="00734D42">
      <w:pPr>
        <w:pStyle w:val="TPText-1slovan"/>
        <w:numPr>
          <w:ilvl w:val="0"/>
          <w:numId w:val="0"/>
        </w:numPr>
        <w:ind w:left="1497" w:hanging="646"/>
      </w:pPr>
      <w:bookmarkStart w:id="11" w:name="_Toc433111019"/>
    </w:p>
    <w:p w:rsidR="00734D42" w:rsidRDefault="00734D42" w:rsidP="00734D42">
      <w:pPr>
        <w:pStyle w:val="TPNadpis-2slovan"/>
      </w:pPr>
      <w:r>
        <w:t>Související dokumentace</w:t>
      </w:r>
      <w:bookmarkEnd w:id="11"/>
    </w:p>
    <w:p w:rsidR="00734D42" w:rsidRPr="00D608D1" w:rsidRDefault="00734D42" w:rsidP="00D62E2A">
      <w:pPr>
        <w:pStyle w:val="TPText-2slovan"/>
        <w:numPr>
          <w:ilvl w:val="0"/>
          <w:numId w:val="0"/>
        </w:numPr>
        <w:ind w:left="1418" w:hanging="567"/>
      </w:pPr>
      <w:r>
        <w:t>2.</w:t>
      </w:r>
      <w:r w:rsidR="00630832">
        <w:t>2</w:t>
      </w:r>
      <w:r>
        <w:t xml:space="preserve">.1. Stávající dostupná dokumentace stavby z provozního archivu SPS Brno správa </w:t>
      </w:r>
      <w:r w:rsidR="00E40083">
        <w:t xml:space="preserve">Brno a správa </w:t>
      </w:r>
      <w:r>
        <w:t>Jihlava – pasport stavby</w:t>
      </w:r>
      <w:r w:rsidR="00D62E2A">
        <w:t>.</w:t>
      </w:r>
    </w:p>
    <w:p w:rsidR="00734D42" w:rsidRPr="00371D7F" w:rsidRDefault="00734D42" w:rsidP="00734D42">
      <w:pPr>
        <w:pStyle w:val="TPNADPIS-1slovan"/>
      </w:pPr>
      <w:bookmarkStart w:id="12" w:name="_Toc433111020"/>
      <w:r w:rsidRPr="00371D7F">
        <w:t>Koordinace s jinými stavbami</w:t>
      </w:r>
      <w:bookmarkEnd w:id="12"/>
      <w:r w:rsidRPr="00371D7F">
        <w:t xml:space="preserve"> </w:t>
      </w:r>
    </w:p>
    <w:p w:rsidR="00E40083" w:rsidRPr="00E40083" w:rsidRDefault="00E40083" w:rsidP="00E40083">
      <w:pPr>
        <w:pStyle w:val="TPNADPIS-1slovan"/>
        <w:numPr>
          <w:ilvl w:val="0"/>
          <w:numId w:val="0"/>
        </w:numPr>
        <w:ind w:left="340"/>
      </w:pPr>
      <w:r w:rsidRPr="00E40083">
        <w:rPr>
          <w:b w:val="0"/>
          <w:caps w:val="0"/>
          <w:sz w:val="20"/>
          <w:szCs w:val="22"/>
        </w:rPr>
        <w:t>Žst. Ivanovice na Hané bude dotčena stavbou SSV Modernizace trati Brno-Přerov, 3. stavba, Vyškov - Nezamyslice.</w:t>
      </w:r>
    </w:p>
    <w:p w:rsidR="00734D42" w:rsidRPr="006147CE" w:rsidRDefault="00734D42" w:rsidP="00E40083">
      <w:pPr>
        <w:pStyle w:val="TPNADPIS-1slovan"/>
      </w:pPr>
      <w:r>
        <w:t>Zvláštní technické podmínky a požadavky na provedení díla</w:t>
      </w:r>
    </w:p>
    <w:p w:rsidR="00734D42" w:rsidRDefault="00734D42" w:rsidP="00734D42">
      <w:pPr>
        <w:pStyle w:val="TPNadpis-2slovan"/>
      </w:pPr>
      <w:bookmarkStart w:id="13" w:name="_Toc433111022"/>
      <w:r>
        <w:t>Všeobecně</w:t>
      </w:r>
      <w:bookmarkEnd w:id="13"/>
    </w:p>
    <w:p w:rsidR="00734D42" w:rsidRPr="00E27C83" w:rsidRDefault="00734D42" w:rsidP="00734D42">
      <w:pPr>
        <w:pStyle w:val="TPText-1slovan"/>
        <w:ind w:left="1418" w:hanging="567"/>
        <w:rPr>
          <w:snapToGrid w:val="0"/>
        </w:rPr>
      </w:pPr>
      <w:r w:rsidRPr="00130F91">
        <w:rPr>
          <w:snapToGrid w:val="0"/>
        </w:rPr>
        <w:t xml:space="preserve">Projekt stavby bude zpracován dle </w:t>
      </w:r>
      <w:r>
        <w:rPr>
          <w:snapToGrid w:val="0"/>
        </w:rPr>
        <w:t>schválených podkladů zvláštních technických podmínek</w:t>
      </w:r>
      <w:r w:rsidRPr="00130F91">
        <w:rPr>
          <w:snapToGrid w:val="0"/>
        </w:rPr>
        <w:t xml:space="preserve">. Bude navržena </w:t>
      </w:r>
      <w:r>
        <w:rPr>
          <w:snapToGrid w:val="0"/>
        </w:rPr>
        <w:t xml:space="preserve">celková oprava </w:t>
      </w:r>
      <w:r w:rsidR="00630832">
        <w:rPr>
          <w:snapToGrid w:val="0"/>
        </w:rPr>
        <w:t xml:space="preserve">bytových jednotek podle částí 4.2 </w:t>
      </w:r>
      <w:r w:rsidR="00630832" w:rsidRPr="00136F9F">
        <w:rPr>
          <w:snapToGrid w:val="0"/>
        </w:rPr>
        <w:t>až 4.</w:t>
      </w:r>
      <w:r w:rsidR="00136F9F">
        <w:rPr>
          <w:snapToGrid w:val="0"/>
        </w:rPr>
        <w:t>8</w:t>
      </w:r>
      <w:r w:rsidR="00F56F6B" w:rsidRPr="00136F9F">
        <w:rPr>
          <w:snapToGrid w:val="0"/>
        </w:rPr>
        <w:t>.</w:t>
      </w:r>
    </w:p>
    <w:p w:rsidR="00734D42" w:rsidRPr="00130F91" w:rsidRDefault="00734D42" w:rsidP="00734D42">
      <w:pPr>
        <w:pStyle w:val="TPText-1slovan"/>
        <w:ind w:left="1418" w:hanging="567"/>
      </w:pPr>
      <w:r w:rsidRPr="00130F91">
        <w:t xml:space="preserve">Zhotovitel díla zajistí důsledné plnění požadavků vyplývající z vyjádření dotčených </w:t>
      </w:r>
      <w:r w:rsidR="00630832">
        <w:t>složek OŘ Brno</w:t>
      </w:r>
      <w:r w:rsidRPr="00130F91">
        <w:t xml:space="preserve"> a osob uvedených v dokladové části</w:t>
      </w:r>
      <w:r>
        <w:t xml:space="preserve"> nižších stupňů</w:t>
      </w:r>
      <w:r w:rsidRPr="00130F91">
        <w:t xml:space="preserve"> dokumentace stavby a související dokumentace a to ve vzájemné součinnosti a návaznosti.</w:t>
      </w:r>
    </w:p>
    <w:p w:rsidR="00734D42" w:rsidRPr="00C92E1E" w:rsidRDefault="00734D42" w:rsidP="00734D42">
      <w:pPr>
        <w:pStyle w:val="TPText-1slovan"/>
        <w:ind w:left="1418" w:hanging="567"/>
        <w:rPr>
          <w:snapToGrid w:val="0"/>
        </w:rPr>
      </w:pPr>
      <w:r w:rsidRPr="00C92E1E">
        <w:rPr>
          <w:snapToGrid w:val="0"/>
        </w:rPr>
        <w:t>Provedení potřebných zaměření (doměření) stávajícího stavu dotčené části budovy, zkoušek, rozborů, posudků</w:t>
      </w:r>
      <w:r>
        <w:rPr>
          <w:snapToGrid w:val="0"/>
        </w:rPr>
        <w:t>, průzkumů a sondáží</w:t>
      </w:r>
      <w:r w:rsidRPr="00C92E1E">
        <w:rPr>
          <w:snapToGrid w:val="0"/>
        </w:rPr>
        <w:t>.</w:t>
      </w:r>
    </w:p>
    <w:p w:rsidR="00734D42" w:rsidRDefault="00734D42" w:rsidP="00734D42">
      <w:pPr>
        <w:pStyle w:val="TPText-1slovan"/>
        <w:ind w:left="1418" w:hanging="567"/>
      </w:pPr>
      <w:r>
        <w:t>Veškerá navržená řešení, materiály a technologické postupy navržené projektem stavby musí umožnit využití technologií, dostupných na trhu a certifikovaných pro použití v České republice.</w:t>
      </w:r>
    </w:p>
    <w:p w:rsidR="00734D42" w:rsidRDefault="00734D42" w:rsidP="00734D42">
      <w:pPr>
        <w:pStyle w:val="TPText-1slovan"/>
        <w:ind w:left="1418" w:hanging="567"/>
      </w:pPr>
      <w:r>
        <w:t>Vzhledem ke skutečnosti, že tento projekt bude řešit opravu celého objektu a jeho budoucí realizace bude probíhat za plného provozu, je kladen velký důraz na potřebu detailního návrhu organizace výstavby (POV) již v tomto stupni projektové dokumentace. A to tak, že bude detailně popisovat stavební a časové postupy při vlastní realizaci díla včetně zajištění funkčnosti a obslužnosti odbavení a ochrany cestujících. Zároveň je nutné obdobně zajistit i provozuschopnost služebních prostor (zajištění dopravní cesty – nepřetržitý provoz sdělovacích a zabezpečovacích zařízení v budově, přístup pro obsluhující personál a nepřetržité nepájení po celou dobu výstavby) a dalších veřejných i neveřejných prostor (detailní koordinační situace, možnost provádění stavebních prací za provozu s možností přesunu jednotlivých pracovišť a VPP v objektu, technický popis – zprávy, harmonogramy apod.).</w:t>
      </w:r>
    </w:p>
    <w:p w:rsidR="00734D42" w:rsidRDefault="00734D42" w:rsidP="00734D42">
      <w:pPr>
        <w:pStyle w:val="TPText-1slovan"/>
        <w:ind w:left="1418" w:hanging="567"/>
      </w:pPr>
      <w:r>
        <w:t>Celkové řešení stavby nesmí překročit předpokládané prostředky na realizaci stavby uvedené v podkladech k ZTP.</w:t>
      </w:r>
    </w:p>
    <w:p w:rsidR="00734D42" w:rsidRDefault="00734D42" w:rsidP="00734D42">
      <w:pPr>
        <w:pStyle w:val="TPNadpis-2slovan"/>
        <w:ind w:left="1020" w:hanging="680"/>
      </w:pPr>
      <w:r>
        <w:lastRenderedPageBreak/>
        <w:t>Průzkumy</w:t>
      </w:r>
    </w:p>
    <w:p w:rsidR="00734D42" w:rsidRPr="004653ED" w:rsidRDefault="00734D42" w:rsidP="00734D42">
      <w:pPr>
        <w:pStyle w:val="TPText-1slovan"/>
        <w:ind w:left="1418" w:hanging="567"/>
      </w:pPr>
      <w:r>
        <w:t>Provedení stavebního průzkumu, posouzení a zhodnocení dřevěných nosných konstrukcí (včetně podl</w:t>
      </w:r>
      <w:r w:rsidR="00630832">
        <w:t>ahových a stropních konstrukcí)</w:t>
      </w:r>
      <w:r w:rsidRPr="004653ED">
        <w:t>. Na základě tohoto posouzení a výsledku budou navrženy rozsahy a vhodná řešení stavebních oprav a sanací.</w:t>
      </w:r>
    </w:p>
    <w:p w:rsidR="00734D42" w:rsidRDefault="00734D42" w:rsidP="00734D42">
      <w:pPr>
        <w:pStyle w:val="TPText-1slovan"/>
        <w:ind w:left="1418" w:hanging="567"/>
      </w:pPr>
      <w:r w:rsidRPr="004653ED">
        <w:t xml:space="preserve">Součástí průzkumu a </w:t>
      </w:r>
      <w:r>
        <w:t>do</w:t>
      </w:r>
      <w:r w:rsidRPr="004653ED">
        <w:t>měření stávajícího stavu objektu, je kromě jiného, nutno</w:t>
      </w:r>
      <w:r>
        <w:t xml:space="preserve"> zmapovat i veškeré vnitřní sítě a instalace rozvodů technické infrastruktury (vodoinstalace, el. instalace, instalace sloužící zajištění provozu..…)</w:t>
      </w:r>
      <w:r w:rsidR="00E465A4">
        <w:t xml:space="preserve"> pro potřeby úspěšného zhotovení projektové dokumentace</w:t>
      </w:r>
      <w:r>
        <w:t>. Pokud tyto instalace nebudou v normovém stavu, vyhovovat a nebudou v souladu s navrhovanými dispozicemi, budou tyto instalace nově provedeny. Zároveň musí projektová dokumentace řešit připomínky a omezení od vlastníku zařízení v cizí správě (informační, kamerové systémy, rozhlas, …)</w:t>
      </w:r>
    </w:p>
    <w:p w:rsidR="00734D42" w:rsidRPr="009979C0" w:rsidRDefault="00734D42" w:rsidP="00734D42">
      <w:pPr>
        <w:pStyle w:val="TPNadpis-2slovan"/>
        <w:ind w:left="1020" w:hanging="680"/>
      </w:pPr>
      <w:r w:rsidRPr="009979C0">
        <w:t>Nosné konstrukce / Statická část/dispoziční úpravy</w:t>
      </w:r>
    </w:p>
    <w:p w:rsidR="00050255" w:rsidRDefault="00E465A4" w:rsidP="00734D42">
      <w:pPr>
        <w:pStyle w:val="TPText-1slovan"/>
        <w:ind w:left="1418" w:hanging="567"/>
      </w:pPr>
      <w:r>
        <w:t xml:space="preserve">Dispoziční úpravy </w:t>
      </w:r>
      <w:r w:rsidR="00630832">
        <w:t>se nepředpokládají, vyjma řešení nedostatečného sociálního zázemí bytů (WC, koupelna).</w:t>
      </w:r>
    </w:p>
    <w:p w:rsidR="009979C0" w:rsidRDefault="009979C0" w:rsidP="00734D42">
      <w:pPr>
        <w:pStyle w:val="TPText-1slovan"/>
        <w:ind w:left="1418" w:hanging="567"/>
      </w:pPr>
      <w:r w:rsidRPr="009979C0">
        <w:t>Zásahy</w:t>
      </w:r>
      <w:r>
        <w:t xml:space="preserve"> do nosných konstrukcí se nepředpokládají </w:t>
      </w:r>
      <w:r w:rsidRPr="00724BE1">
        <w:t xml:space="preserve">vyjma opravy nosné konstrukce krovu a střešního pláště u objektů budovy </w:t>
      </w:r>
      <w:r>
        <w:t>Horní Heršpice</w:t>
      </w:r>
    </w:p>
    <w:p w:rsidR="00734D42" w:rsidRPr="006E6750" w:rsidRDefault="00734D42" w:rsidP="00734D42">
      <w:pPr>
        <w:pStyle w:val="TPNadpis-2slovan"/>
        <w:ind w:left="1020" w:hanging="680"/>
      </w:pPr>
      <w:r>
        <w:t>Požárně bezpečnostní řešení</w:t>
      </w:r>
    </w:p>
    <w:p w:rsidR="00734D42" w:rsidRDefault="00734D42" w:rsidP="00734D42">
      <w:pPr>
        <w:pStyle w:val="TPText-1slovan"/>
        <w:ind w:left="1418" w:hanging="567"/>
      </w:pPr>
      <w:r>
        <w:t xml:space="preserve">V požárně bezpečnostním řešení stávajícího objektu provést u všech prostor, kde bude vyhodnocena ve smyslu ČSN 730834 Změna I, zhodnocení technických požadavků v </w:t>
      </w:r>
      <w:r w:rsidR="00345D11">
        <w:t xml:space="preserve">obsahu a rozsahu čl.4 </w:t>
      </w:r>
      <w:r>
        <w:t>ČSN 730834 včetně posouzení požadavků na zabezpečení stavby požárně bezpečnostní</w:t>
      </w:r>
      <w:r w:rsidR="00345D11">
        <w:t>mi zařízeními (nouzové/proti-pani</w:t>
      </w:r>
      <w:r>
        <w:t xml:space="preserve">cké osvětlení – veřejné WC, TOTAL STOP, zařízení detekce požáru jako součást PZTS atp.), následně stanovení podmínek a návrh způsobu jejich umístění a instalace do stavby. </w:t>
      </w:r>
    </w:p>
    <w:p w:rsidR="00734D42" w:rsidRDefault="00734D42" w:rsidP="00734D42">
      <w:pPr>
        <w:pStyle w:val="TPText-1slovan"/>
        <w:ind w:left="1418" w:hanging="567"/>
      </w:pPr>
      <w:r>
        <w:t xml:space="preserve"> Před zahájením provozu musí být do dokumentace požární ochrany správce zařazena </w:t>
      </w:r>
    </w:p>
    <w:p w:rsidR="00734D42" w:rsidRDefault="00622F74" w:rsidP="00734D42">
      <w:pPr>
        <w:pStyle w:val="TPText-1slovan"/>
        <w:ind w:left="1418" w:hanging="567"/>
      </w:pPr>
      <w:r>
        <w:t>Z</w:t>
      </w:r>
      <w:r w:rsidR="00734D42">
        <w:t>práva o revizi elektrických zařízení (hromosvodu) a zpráva o kontrole, zabezpečené ve stanoveném termínu nebo lhůtě osobou, která je oprávněna revize kontroly, údržbu a opravy provádět</w:t>
      </w:r>
    </w:p>
    <w:p w:rsidR="00734D42" w:rsidRDefault="00622F74" w:rsidP="00734D42">
      <w:pPr>
        <w:pStyle w:val="TPText-1slovan"/>
        <w:ind w:left="1418" w:hanging="567"/>
      </w:pPr>
      <w:r>
        <w:t>D</w:t>
      </w:r>
      <w:r w:rsidR="00734D42">
        <w:t>oklady o kontrolách provozuschopnosti všech instalovaných požárně bezpečnostních zařízení obsahující náležitosti §7 odst. 8 vyhlášky 246/2001 Sb. ve znění pozdějších předpisů tj. nejen ucpávek (nátěry, nástřiky, obklady, zdvojené podlahy, podhledy, nouzové/proti</w:t>
      </w:r>
      <w:r w:rsidR="00345D11">
        <w:t>-</w:t>
      </w:r>
      <w:r w:rsidR="00734D42">
        <w:t>panické osvětlení, TOTAL STOP, EPS, požární uzávěry apod.) a související průvodní dokumentaci jejich výrobce (§1 písm. k) vyhlášky 246/2001 Sb. ve znění pozdějších předpisů) včetně dokladů o montáži a způsobilosti k montáži a dokladu prokazujícího splnění požadavků PBŘ;</w:t>
      </w:r>
    </w:p>
    <w:p w:rsidR="00734D42" w:rsidRDefault="00622F74" w:rsidP="00734D42">
      <w:pPr>
        <w:pStyle w:val="TPText-1slovan"/>
        <w:ind w:left="1418" w:hanging="567"/>
      </w:pPr>
      <w:r>
        <w:t>D</w:t>
      </w:r>
      <w:r w:rsidR="00734D42">
        <w:t>oklady o kontrole provozuschopnosti všech instalovaných přenosných hasicích přístrojů obsahující náležitosti §9 odst. 8 vyhlášky 246/2001 Sb. ve znění pozdějších předpisů včetně průvodní dokumentace výrobce PHP;</w:t>
      </w:r>
    </w:p>
    <w:p w:rsidR="00734D42" w:rsidRDefault="00734D42" w:rsidP="00734D42">
      <w:pPr>
        <w:pStyle w:val="TPText-1slovan"/>
        <w:ind w:left="1418" w:hanging="567"/>
      </w:pPr>
      <w:r>
        <w:t>Vzhledem ke skutečnostem uvedeným v ZTP se jeví, že se bude jednat ve smyslu ČSN 730834 o Změnu I tj. uplatnění výše uvedeného bodu I. a následujícího textu:</w:t>
      </w:r>
    </w:p>
    <w:p w:rsidR="00734D42" w:rsidRDefault="00622F74" w:rsidP="00734D42">
      <w:pPr>
        <w:pStyle w:val="TPText-1slovan"/>
        <w:ind w:left="1418" w:hanging="567"/>
      </w:pPr>
      <w:r>
        <w:t>V</w:t>
      </w:r>
      <w:r w:rsidR="00734D42">
        <w:t xml:space="preserve"> požárně bezpečnostním řešení opravy ŽST </w:t>
      </w:r>
      <w:r w:rsidR="00472C59">
        <w:t>Pacov</w:t>
      </w:r>
      <w:r w:rsidR="00734D42">
        <w:t xml:space="preserve"> u Jihlavy zejména požadujeme u všech prostor, kde bude vyhodnocena ve smyslu ČSN 730834 Změna I ji podrobně popsat a vyhodnotit:</w:t>
      </w:r>
    </w:p>
    <w:p w:rsidR="00734D42" w:rsidRDefault="00622F74" w:rsidP="00734D42">
      <w:pPr>
        <w:pStyle w:val="TPText-1slovan"/>
        <w:ind w:left="1418" w:hanging="567"/>
      </w:pPr>
      <w:r>
        <w:t>P</w:t>
      </w:r>
      <w:r w:rsidR="00734D42">
        <w:t>ožární odolnost měněných prvků použitých v měněných nosných stavebních konstrukcích, které zajišťují stabilitu objektu nebo jeho části, nebo jsou použity v konstrukcích ohraničujících únikové cesty nebo oddělující prostory dotčené změnou stavby od prostorů neměněných, není snížena pod původní hodnotu; nepožaduje se však požární odolnost vyšší než 45 minut;</w:t>
      </w:r>
    </w:p>
    <w:p w:rsidR="00734D42" w:rsidRDefault="00622F74" w:rsidP="00734D42">
      <w:pPr>
        <w:pStyle w:val="TPText-1slovan"/>
        <w:ind w:left="1418" w:hanging="567"/>
      </w:pPr>
      <w:r>
        <w:t>T</w:t>
      </w:r>
      <w:r w:rsidR="00734D42">
        <w:t xml:space="preserve">řída reakce stavebních výrobků na oheň nebo druh konstrukcí použitých v měněných stavebních konstrukcích není oproti původnímu stavu zhoršen; na nově provedenou povrchovou úpravu stěn a stropů není použito výrobků třídy reakce na oheň E nebo F, u stropů (podhledů) navíc hmot, které při požáru (při zkoušce podle ČSN 73 0865) jako hořící odkapávají nebo odpadávají; v případě chráněných únikových cest nebo částečně </w:t>
      </w:r>
      <w:r w:rsidR="00734D42">
        <w:lastRenderedPageBreak/>
        <w:t>chráněných únikových cest (které nahrazují chráněné únikové cesty) musí být použity výrobky třídy reakce na oheň A1 nebo A2;</w:t>
      </w:r>
    </w:p>
    <w:p w:rsidR="00734D42" w:rsidRDefault="00622F74" w:rsidP="00734D42">
      <w:pPr>
        <w:pStyle w:val="TPText-1slovan"/>
        <w:ind w:left="1418" w:hanging="567"/>
      </w:pPr>
      <w:r>
        <w:t>Š</w:t>
      </w:r>
      <w:r w:rsidR="00734D42">
        <w:t>ířka nebo výška kterékoliv požárně otevřené plochy v obvodových stěnách není zvětšena o více než 10 % původního rozměru nebo se prokáže, že odstupová vzdálenost vyhovuje příslušným technickým normám a předpisům, popř. nepřesahuje (i nevyhovující) stávající odstupovou vzdálenost; tato vzdálenost případně nesmí přesáhnout pozemek SŽDC a nesmí zasahovat do průjezdného průřezu kolejiště jinak nutno řešit podrobnějším návrhem včetně např. stanovení požární odolnosti pro předmětné výplně.</w:t>
      </w:r>
    </w:p>
    <w:p w:rsidR="00734D42" w:rsidRDefault="00622F74" w:rsidP="00734D42">
      <w:pPr>
        <w:pStyle w:val="TPText-1slovan"/>
        <w:ind w:left="1418" w:hanging="567"/>
      </w:pPr>
      <w:r>
        <w:t>N</w:t>
      </w:r>
      <w:r w:rsidR="00734D42">
        <w:t>ově zřizované prostupy všemi stěnami podle a) jsou utěsněny podle ČSN 73 0810:2016;</w:t>
      </w:r>
    </w:p>
    <w:p w:rsidR="00734D42" w:rsidRDefault="00622F74" w:rsidP="00734D42">
      <w:pPr>
        <w:pStyle w:val="TPText-1slovan"/>
        <w:ind w:left="1418" w:hanging="567"/>
      </w:pPr>
      <w:r>
        <w:t>N</w:t>
      </w:r>
      <w:r w:rsidR="00734D42">
        <w:t>ově instalované vzduchotechnické zařízení v objektech dělených či nedělených na požární úseky, nebo v částech objektu nedotčených změnou stavby bude provedeno podle ČSN 73 0872; nově instalované vzduchotechnické rozvody v částech objektu nedotčených změnou stavby nebo nečleněných na požární úseky nesmí být z výrobků třídy reakce na oheň B až F;</w:t>
      </w:r>
    </w:p>
    <w:p w:rsidR="00734D42" w:rsidRDefault="00622F74" w:rsidP="00734D42">
      <w:pPr>
        <w:pStyle w:val="TPText-1slovan"/>
        <w:ind w:left="1418" w:hanging="567"/>
      </w:pPr>
      <w:r>
        <w:t>N</w:t>
      </w:r>
      <w:r w:rsidR="00734D42">
        <w:t>ově zřizované prostupy všemi stropy jsou utěsněny podle ČSN 73 0810:2016;</w:t>
      </w:r>
    </w:p>
    <w:p w:rsidR="00734D42" w:rsidRDefault="00622F74" w:rsidP="00734D42">
      <w:pPr>
        <w:pStyle w:val="TPText-1slovan"/>
        <w:ind w:left="1418" w:hanging="567"/>
      </w:pPr>
      <w:r>
        <w:t>V</w:t>
      </w:r>
      <w:r w:rsidR="00734D42">
        <w:t xml:space="preserve"> měněné části objektu nejsou původní únikové cesty zúženy ani prodlouženy nebo se prokáže, že jejich rozměry odpovídají normovým požadavkům a ani jiným způsobem není oproti původnímu stavu zhoršena jejich kvalita (např. větrání, požární odolnost a druh stavebních konstrukcí, provedení povrchových úprav, kvalita nášlapné vrstvy podlahy apod.);</w:t>
      </w:r>
    </w:p>
    <w:p w:rsidR="00734D42" w:rsidRDefault="00622F74" w:rsidP="00734D42">
      <w:pPr>
        <w:pStyle w:val="TPText-1slovan"/>
        <w:ind w:left="1418" w:hanging="567"/>
      </w:pPr>
      <w:r>
        <w:t>J</w:t>
      </w:r>
      <w:r w:rsidR="00734D42">
        <w:t>e vytvořen požární úsek z prostorů podle 3.3b), pokud to ČSN 73 0802, ČSN 73 0804 nebo normy řady ČSN 73 08xx jmenovitě vyžadují; požárně dělicí konstrukce tohoto požárního úseku mohou být bez dalšího průkazu navrženy pro III. stupeň požární bezpečnosti; III. stupni požární bezpečnosti musí odpovídat všechny požadavky na stavební konstrukce, včetně požadavků na požárně dělicí konstrukce oddělující požární úsek od sousedních prostorů (nepřihlíží se k případnému požárnímu riziku v ostatních částech objektu);</w:t>
      </w:r>
    </w:p>
    <w:p w:rsidR="00734D42" w:rsidRDefault="00622F74" w:rsidP="00734D42">
      <w:pPr>
        <w:pStyle w:val="TPText-1slovan"/>
        <w:ind w:left="1418" w:hanging="567"/>
      </w:pPr>
      <w:r>
        <w:t>N</w:t>
      </w:r>
      <w:r w:rsidR="00734D42">
        <w:t xml:space="preserve">ově navržené komíny, kouřovody a připojení spotřebičů do jejich průduchů jsou provedeny podle ČSN 73 4201 ed. 2;   </w:t>
      </w:r>
    </w:p>
    <w:p w:rsidR="00734D42" w:rsidRDefault="00622F74" w:rsidP="00734D42">
      <w:pPr>
        <w:pStyle w:val="TPText-1slovan"/>
        <w:numPr>
          <w:ilvl w:val="0"/>
          <w:numId w:val="0"/>
        </w:numPr>
        <w:ind w:left="1418"/>
      </w:pPr>
      <w:r>
        <w:t>V</w:t>
      </w:r>
      <w:r w:rsidR="00734D42">
        <w:t xml:space="preserve"> měněné části objektu nejsou změnou stavby zhoršeny původní parametry zařízení umožňující protipožární zásah, zejména příjezdové komunikace, nástupní plochy, zásahové cesty a vnější odběrná místa požární vody: u vnitřních hydrantových systémů lze ponechat původní hydranty včetně stávající funkční výzbroje; v měněné části objektu musí být rozmístěny přenosné hasicí přístroje podle zásad ČSN 73 0802, ČSN 73 0804 nebo norem řady ČSN 73 08xx. </w:t>
      </w:r>
    </w:p>
    <w:p w:rsidR="00734D42" w:rsidRDefault="00734D42" w:rsidP="00734D42">
      <w:pPr>
        <w:pStyle w:val="TPNadpis-2slovan"/>
        <w:ind w:left="1020" w:hanging="680"/>
      </w:pPr>
      <w:r>
        <w:t>Hromosvodná soustava</w:t>
      </w:r>
    </w:p>
    <w:p w:rsidR="00734D42" w:rsidRDefault="00734D42" w:rsidP="00734D42">
      <w:pPr>
        <w:pStyle w:val="TPText-1slovan"/>
        <w:ind w:left="1418" w:hanging="567"/>
      </w:pPr>
      <w:r>
        <w:t>Oprava stávající hromosvodné soustavy objektu, která bude ve smyslu vyhlášky č. 100/1995 S</w:t>
      </w:r>
      <w:r w:rsidR="00724BE1">
        <w:t>b. Určeným technickým zařízením bude provedena na objektu Horní Heršpice.</w:t>
      </w:r>
    </w:p>
    <w:p w:rsidR="00734D42" w:rsidRDefault="00734D42" w:rsidP="00734D42">
      <w:pPr>
        <w:pStyle w:val="TPText-1slovan"/>
        <w:ind w:left="1418" w:hanging="567"/>
      </w:pPr>
      <w:r>
        <w:t>Na vybudovanou hromosvodnou soustavu bude provedena výchozí rev. zpráva, revizním technikem s oprávněním "D", technická prohlídka právnickou osobou a průkaz způsobilosti, vydán DÚ</w:t>
      </w:r>
    </w:p>
    <w:p w:rsidR="00734D42" w:rsidRPr="00724BE1" w:rsidRDefault="00734D42" w:rsidP="00734D42">
      <w:pPr>
        <w:pStyle w:val="TPNadpis-2slovan"/>
        <w:ind w:left="1020" w:hanging="680"/>
      </w:pPr>
      <w:r w:rsidRPr="00724BE1">
        <w:t>Vnitřní instalace budovy</w:t>
      </w:r>
    </w:p>
    <w:p w:rsidR="007148C1" w:rsidRPr="00724BE1" w:rsidRDefault="00734D42" w:rsidP="00294C1F">
      <w:pPr>
        <w:pStyle w:val="TPText-1slovan"/>
        <w:ind w:left="1418" w:hanging="567"/>
      </w:pPr>
      <w:r w:rsidRPr="00724BE1">
        <w:t xml:space="preserve">Provedení opravy vnitřních zdravotně technických instalací a slaboproudé a silnoproudé elektroinstalace </w:t>
      </w:r>
      <w:r w:rsidR="00FD69BE" w:rsidRPr="00724BE1">
        <w:t xml:space="preserve">v bytech </w:t>
      </w:r>
      <w:r w:rsidRPr="00724BE1">
        <w:t>spočívající v jejich výměně a opravě z důvodu jejich dožití</w:t>
      </w:r>
      <w:r w:rsidR="00FD69BE" w:rsidRPr="00724BE1">
        <w:t>, včetně zařizovacích pře</w:t>
      </w:r>
      <w:r w:rsidR="00E477BA">
        <w:t>d</w:t>
      </w:r>
      <w:r w:rsidR="00FD69BE" w:rsidRPr="00724BE1">
        <w:t>mětů</w:t>
      </w:r>
      <w:r w:rsidR="007148C1" w:rsidRPr="00724BE1">
        <w:t>.</w:t>
      </w:r>
    </w:p>
    <w:p w:rsidR="007148C1" w:rsidRPr="00724BE1" w:rsidRDefault="005459CB" w:rsidP="00294C1F">
      <w:pPr>
        <w:pStyle w:val="TPText-1slovan"/>
        <w:ind w:left="1418" w:hanging="567"/>
      </w:pPr>
      <w:r>
        <w:t>p.č.st.</w:t>
      </w:r>
      <w:r w:rsidRPr="00EC7C33">
        <w:t xml:space="preserve"> 2025</w:t>
      </w:r>
      <w:r>
        <w:t>, k.ú.:</w:t>
      </w:r>
      <w:r w:rsidR="00FD69BE" w:rsidRPr="00724BE1">
        <w:t xml:space="preserve"> Horní Heršpice </w:t>
      </w:r>
      <w:r>
        <w:t xml:space="preserve">1 bj: </w:t>
      </w:r>
      <w:r w:rsidR="00522CA2">
        <w:t>B</w:t>
      </w:r>
      <w:r w:rsidR="00FD69BE" w:rsidRPr="00724BE1">
        <w:t>ude provedena celková oprava vnitřních instalací (ZTI, elektro.), rozvodů ÚT a otopných těles. Oprava stávajícího systému vytápění- natažení nové elektroinstalace do bytu a výměna stávajícího kotle na tuhá paliva za elektrokotel, vnitřních povrchů (podlahy, dlažby, omítky, obklady a malby)</w:t>
      </w:r>
      <w:r w:rsidR="00FD69BE" w:rsidRPr="00724BE1">
        <w:rPr>
          <w:snapToGrid w:val="0"/>
        </w:rPr>
        <w:t xml:space="preserve"> vnitřních prostor. Výměna vstupních a vnitřních dveří do bytu. Celková oprava sociálního zařízení. Dále musí být </w:t>
      </w:r>
      <w:r w:rsidR="00FD69BE" w:rsidRPr="00724BE1">
        <w:t>splněny požadavky platné legislativy s důrazem na bezpečnost. Také bude provedena výměna oken</w:t>
      </w:r>
      <w:r w:rsidR="00522CA2">
        <w:t>.</w:t>
      </w:r>
    </w:p>
    <w:p w:rsidR="002E4F3D" w:rsidRPr="002E4F3D" w:rsidRDefault="00724BE1" w:rsidP="0024407F">
      <w:pPr>
        <w:pStyle w:val="TPText-1slovan"/>
        <w:ind w:left="1418" w:hanging="567"/>
      </w:pPr>
      <w:r w:rsidRPr="002E4F3D">
        <w:lastRenderedPageBreak/>
        <w:t>p.č.st.: 184, k.ú:</w:t>
      </w:r>
      <w:r w:rsidR="00E47436">
        <w:t xml:space="preserve"> Luka nad Jihlavou</w:t>
      </w:r>
      <w:r w:rsidRPr="002E4F3D">
        <w:t xml:space="preserve"> </w:t>
      </w:r>
      <w:r w:rsidR="002E4F3D" w:rsidRPr="002E4F3D">
        <w:t>1 bj: Řešení systému vytápění, v současné době lokálními kamny. Z důvodu připojení odběrného místa, nutno řešit vymístění elektroměrového rozvaděče na plášť budovy, WC je v současnosti mimo bytovou jednotku, vyřešit soc. zázemí v bytě spolu s opravou koupelny (dlažba, obklady, výmalba, zařizovací př</w:t>
      </w:r>
      <w:r w:rsidR="00E47436">
        <w:t>e</w:t>
      </w:r>
      <w:r w:rsidR="002E4F3D" w:rsidRPr="002E4F3D">
        <w:t xml:space="preserve">dměty) Provedení nových instalací - odpady, voda a elektro, oprava podlah včetně povrchů, oprava vnitřních omítek a provedení výmalby, výměna oken a dveří, osazení nové kuchyňské linky včetně obkladů a elektrického sporáku. Při výměně oken je nutno zajistit přísun vzduchu pro vytápění tuhými palivy. </w:t>
      </w:r>
    </w:p>
    <w:p w:rsidR="00724BE1" w:rsidRPr="002E4F3D" w:rsidRDefault="00724BE1" w:rsidP="0024407F">
      <w:pPr>
        <w:pStyle w:val="TPText-1slovan"/>
        <w:ind w:left="1418" w:hanging="567"/>
      </w:pPr>
      <w:r w:rsidRPr="002E4F3D">
        <w:t>p.č.st.: 4593, k.ú:</w:t>
      </w:r>
      <w:r w:rsidR="00002CC5">
        <w:t xml:space="preserve"> Třešť</w:t>
      </w:r>
      <w:r w:rsidRPr="002E4F3D">
        <w:t xml:space="preserve"> </w:t>
      </w:r>
      <w:r w:rsidR="002E4F3D" w:rsidRPr="002E4F3D">
        <w:t xml:space="preserve">2 bj: Řešení systému vytápění, </w:t>
      </w:r>
      <w:r w:rsidR="00B771F7">
        <w:t>v současné době lokálními kamny</w:t>
      </w:r>
      <w:r w:rsidR="002E4F3D" w:rsidRPr="002E4F3D">
        <w:t>, provedení oprav sociálního zázemí v bytech (dlažba, obklady, výmalba, zařizovací předměty) Provedení nových instalací - odpady, voda a elektro, oprava podlah včetně povrchů, oprava vnitřních omítek a provedení výmalby, výměna oken a dveří, osazení nové kuchyňské linky včetně obkladů a elektrického sporáku. Při výměně oken je nutno zajistit přísun vzduchu pro vytápění tuhými palivy.</w:t>
      </w:r>
    </w:p>
    <w:p w:rsidR="00E477BA" w:rsidRDefault="005459CB" w:rsidP="00724BE1">
      <w:pPr>
        <w:pStyle w:val="TPText-1slovan"/>
        <w:ind w:left="1418" w:hanging="567"/>
      </w:pPr>
      <w:r>
        <w:t>p.č.st.</w:t>
      </w:r>
      <w:r w:rsidRPr="00EC7C33">
        <w:t xml:space="preserve"> 1982</w:t>
      </w:r>
      <w:r>
        <w:t xml:space="preserve">, k.ú.: </w:t>
      </w:r>
      <w:r w:rsidR="00E477BA">
        <w:t>Ivanovice na Hané</w:t>
      </w:r>
      <w:r w:rsidR="00E477BA" w:rsidRPr="00724BE1">
        <w:t xml:space="preserve"> </w:t>
      </w:r>
      <w:r>
        <w:t xml:space="preserve">1 bj: </w:t>
      </w:r>
      <w:r w:rsidR="00522CA2">
        <w:t>B</w:t>
      </w:r>
      <w:r w:rsidR="00E477BA" w:rsidRPr="00724BE1">
        <w:t xml:space="preserve">ude provedena celková oprava vnitřních instalací (ZTI, elektro.), rozvodů ÚT a otopných těles. Oprava stávajícího systému vytápění- natažení nové elektroinstalace do bytu a výměna stávajícího kotle </w:t>
      </w:r>
      <w:r w:rsidR="00E5232B">
        <w:t>na plyn</w:t>
      </w:r>
      <w:r w:rsidR="0035253D">
        <w:t xml:space="preserve"> </w:t>
      </w:r>
      <w:r w:rsidR="00E477BA" w:rsidRPr="00724BE1">
        <w:t xml:space="preserve">za </w:t>
      </w:r>
      <w:r w:rsidR="00E5232B">
        <w:t>nový plynový kondenzační kotel</w:t>
      </w:r>
      <w:r w:rsidR="00E477BA" w:rsidRPr="00724BE1">
        <w:t>, vnitřních povrchů (podlahy, dlažby, omítky, obklady a malby)</w:t>
      </w:r>
      <w:r w:rsidR="00E477BA" w:rsidRPr="00724BE1">
        <w:rPr>
          <w:snapToGrid w:val="0"/>
        </w:rPr>
        <w:t xml:space="preserve"> vnitřních prostor. Výměna vnitřních </w:t>
      </w:r>
      <w:r w:rsidR="00E5232B">
        <w:rPr>
          <w:snapToGrid w:val="0"/>
        </w:rPr>
        <w:t xml:space="preserve">vstupních </w:t>
      </w:r>
      <w:r w:rsidR="00E477BA" w:rsidRPr="00724BE1">
        <w:rPr>
          <w:snapToGrid w:val="0"/>
        </w:rPr>
        <w:t xml:space="preserve">dveří do bytu. Celková oprava sociálního zařízení. Dále musí být </w:t>
      </w:r>
      <w:r w:rsidR="00E477BA" w:rsidRPr="00724BE1">
        <w:t xml:space="preserve">splněny požadavky platné legislativy s důrazem na bezpečnost. </w:t>
      </w:r>
    </w:p>
    <w:p w:rsidR="00E477BA" w:rsidRDefault="005459CB" w:rsidP="00E477BA">
      <w:pPr>
        <w:pStyle w:val="TPText-1slovan"/>
        <w:ind w:left="1418" w:hanging="567"/>
      </w:pPr>
      <w:r w:rsidRPr="00EC7C33">
        <w:t>p.č.st. 1790</w:t>
      </w:r>
      <w:r>
        <w:t>, k.ú.:</w:t>
      </w:r>
      <w:r w:rsidR="00E477BA" w:rsidRPr="00724BE1">
        <w:t xml:space="preserve"> </w:t>
      </w:r>
      <w:r w:rsidR="00E477BA">
        <w:t>Rousínov u Vyškova</w:t>
      </w:r>
      <w:r>
        <w:t xml:space="preserve"> 1 bj: </w:t>
      </w:r>
      <w:r w:rsidR="00522CA2">
        <w:t xml:space="preserve"> B</w:t>
      </w:r>
      <w:r w:rsidR="00E477BA" w:rsidRPr="00724BE1">
        <w:t>ude provedena celková oprava vnitřních instalací (ZTI, elektro.), rozvodů ÚT a otopných těles. Oprava stávajícího systému vytápění- natažení nové elektroinstalace do bytu a výměna stávajícího kotle na tuhá paliva za elektrokotel, vnitřních povrchů (podlahy, dlažby, omítky, obklady a malby)</w:t>
      </w:r>
      <w:r w:rsidR="00E477BA" w:rsidRPr="00724BE1">
        <w:rPr>
          <w:snapToGrid w:val="0"/>
        </w:rPr>
        <w:t xml:space="preserve"> vnitřních prostor. Výměna vnitřních </w:t>
      </w:r>
      <w:r w:rsidR="00E5232B">
        <w:rPr>
          <w:snapToGrid w:val="0"/>
        </w:rPr>
        <w:t xml:space="preserve">vstupních </w:t>
      </w:r>
      <w:r w:rsidR="00E477BA" w:rsidRPr="00724BE1">
        <w:rPr>
          <w:snapToGrid w:val="0"/>
        </w:rPr>
        <w:t xml:space="preserve">dveří do bytu. Celková oprava sociálního zařízení. Dále musí být </w:t>
      </w:r>
      <w:r w:rsidR="00E477BA" w:rsidRPr="00724BE1">
        <w:t xml:space="preserve">splněny požadavky platné legislativy s důrazem na bezpečnost. Také bude provedena </w:t>
      </w:r>
      <w:r w:rsidR="00E5232B">
        <w:t xml:space="preserve">částečná </w:t>
      </w:r>
      <w:r w:rsidR="00E477BA" w:rsidRPr="00724BE1">
        <w:t>výměna oken</w:t>
      </w:r>
      <w:r w:rsidR="00E477BA">
        <w:t>.</w:t>
      </w:r>
    </w:p>
    <w:p w:rsidR="00E477BA" w:rsidRDefault="005459CB" w:rsidP="00E477BA">
      <w:pPr>
        <w:pStyle w:val="TPText-1slovan"/>
        <w:ind w:left="1418" w:hanging="567"/>
      </w:pPr>
      <w:r>
        <w:t xml:space="preserve">p.č.st. </w:t>
      </w:r>
      <w:r w:rsidRPr="00EC7C33">
        <w:t>2062</w:t>
      </w:r>
      <w:r>
        <w:t xml:space="preserve">, k.ú.: </w:t>
      </w:r>
      <w:r w:rsidR="00E477BA">
        <w:t>Holubice</w:t>
      </w:r>
      <w:r>
        <w:t xml:space="preserve"> 1 bj:</w:t>
      </w:r>
      <w:r w:rsidR="00522CA2">
        <w:t xml:space="preserve"> B</w:t>
      </w:r>
      <w:r w:rsidR="00E477BA" w:rsidRPr="00724BE1">
        <w:t>ude provedena celková oprava vnitřních instalací (ZTI, elektro.), rozvodů ÚT a otopných těles. Oprava stávajícího systému vytápění</w:t>
      </w:r>
      <w:r w:rsidR="0035253D">
        <w:t xml:space="preserve"> </w:t>
      </w:r>
      <w:r w:rsidR="00E477BA" w:rsidRPr="00724BE1">
        <w:t xml:space="preserve">- natažení nové elektroinstalace do bytu a </w:t>
      </w:r>
      <w:r w:rsidR="00E5232B" w:rsidRPr="00724BE1">
        <w:t xml:space="preserve">výměna stávajícího kotle </w:t>
      </w:r>
      <w:r w:rsidR="00E5232B">
        <w:t>na plyn</w:t>
      </w:r>
      <w:r w:rsidR="00E5232B" w:rsidRPr="00724BE1">
        <w:t xml:space="preserve"> za </w:t>
      </w:r>
      <w:r w:rsidR="00E5232B">
        <w:t>nový plynový kondenzační kotel</w:t>
      </w:r>
      <w:r w:rsidR="00E477BA" w:rsidRPr="00724BE1">
        <w:t>, vnitřních povrchů (podlahy, dlažby, omítky, obklady a malby)</w:t>
      </w:r>
      <w:r w:rsidR="00E477BA" w:rsidRPr="00724BE1">
        <w:rPr>
          <w:snapToGrid w:val="0"/>
        </w:rPr>
        <w:t xml:space="preserve"> vnitřních prostor. Výměna vstupních a vnitřních dveří do bytu. Celková oprava sociálního zařízení. Dále musí být </w:t>
      </w:r>
      <w:r w:rsidR="00E477BA" w:rsidRPr="00724BE1">
        <w:t xml:space="preserve">splněny požadavky platné legislativy s důrazem na </w:t>
      </w:r>
      <w:r w:rsidR="00E5232B">
        <w:t xml:space="preserve">bezpečnost. Také bude provedena </w:t>
      </w:r>
      <w:r w:rsidR="0035253D">
        <w:t xml:space="preserve">částečná </w:t>
      </w:r>
      <w:r w:rsidR="00E477BA" w:rsidRPr="00724BE1">
        <w:t>výměna oken</w:t>
      </w:r>
      <w:r w:rsidR="00E477BA">
        <w:t>.</w:t>
      </w:r>
    </w:p>
    <w:p w:rsidR="00734D42" w:rsidRDefault="00734D42" w:rsidP="00734D42">
      <w:pPr>
        <w:pStyle w:val="TPText-1slovan"/>
        <w:ind w:left="1418" w:hanging="567"/>
      </w:pPr>
      <w:r>
        <w:t>Oprava stáva</w:t>
      </w:r>
      <w:r w:rsidR="005B28BA">
        <w:t>jícího systému vytápění</w:t>
      </w:r>
      <w:r>
        <w:t>.</w:t>
      </w:r>
    </w:p>
    <w:p w:rsidR="00734D42" w:rsidRDefault="00734D42" w:rsidP="00734D42">
      <w:pPr>
        <w:pStyle w:val="TPText-1slovan"/>
        <w:ind w:left="1418" w:hanging="567"/>
      </w:pPr>
      <w:r>
        <w:t>Při realizaci vyhrazených technických zařízení (plynovodu, elektroinstalace, výtahů a dalších) v budově je nutné aby dodavatel předal nové zařízení jako UTZ podle Zákona č. 266/1994 Sb. Při instalaci tlakových nádob dle ČSN 69 0012 výchozí revizi.</w:t>
      </w:r>
    </w:p>
    <w:p w:rsidR="00734D42" w:rsidRDefault="00734D42" w:rsidP="00734D42">
      <w:pPr>
        <w:pStyle w:val="TPText-1slovan"/>
        <w:ind w:left="1418" w:hanging="567"/>
      </w:pPr>
      <w:r>
        <w:t>Na vybudovanou el. instalaci bude provedena výchozí rev. zpráva, revizním technikem s oprávněním "D", technická prohlídka právnickou osobou a průkaz způsobilosti, vydán DÚ</w:t>
      </w:r>
    </w:p>
    <w:p w:rsidR="002A1FA6" w:rsidRDefault="002A1FA6" w:rsidP="00734D42">
      <w:pPr>
        <w:pStyle w:val="TPText-1slovan"/>
        <w:ind w:left="1418" w:hanging="567"/>
      </w:pPr>
      <w:r>
        <w:t>Správci SPS Brno:</w:t>
      </w:r>
    </w:p>
    <w:p w:rsidR="002A1FA6" w:rsidRDefault="002A1FA6" w:rsidP="002A1FA6">
      <w:pPr>
        <w:pStyle w:val="TPText-1slovan"/>
        <w:numPr>
          <w:ilvl w:val="0"/>
          <w:numId w:val="0"/>
        </w:numPr>
        <w:ind w:left="1416"/>
      </w:pPr>
      <w:r>
        <w:t>Žst. Třešť a žst. Luka nad Jihlavou p. Pomajzl mobil: 724 819 568</w:t>
      </w:r>
    </w:p>
    <w:p w:rsidR="002A1FA6" w:rsidRDefault="002A1FA6" w:rsidP="002A1FA6">
      <w:pPr>
        <w:pStyle w:val="TPText-1slovan"/>
        <w:numPr>
          <w:ilvl w:val="0"/>
          <w:numId w:val="0"/>
        </w:numPr>
        <w:ind w:left="1416"/>
      </w:pPr>
      <w:r>
        <w:t>Žst. Horní Heršpice p. Smetana mobil: 725 985 967</w:t>
      </w:r>
    </w:p>
    <w:p w:rsidR="002A1FA6" w:rsidRDefault="002A1FA6" w:rsidP="002A1FA6">
      <w:pPr>
        <w:pStyle w:val="TPText-1slovan"/>
        <w:numPr>
          <w:ilvl w:val="0"/>
          <w:numId w:val="0"/>
        </w:numPr>
        <w:ind w:left="1416"/>
      </w:pPr>
      <w:r>
        <w:t>Žst. Ivanovice na Hané, žst. Rousínov u Vyškova a žst. Holubice p. Michalík mobil: 724 256 832</w:t>
      </w:r>
    </w:p>
    <w:p w:rsidR="00734D42" w:rsidRDefault="00734D42" w:rsidP="007148C1">
      <w:pPr>
        <w:pStyle w:val="TPText-1slovan"/>
        <w:numPr>
          <w:ilvl w:val="0"/>
          <w:numId w:val="0"/>
        </w:numPr>
      </w:pPr>
    </w:p>
    <w:p w:rsidR="00734D42" w:rsidRDefault="00734D42" w:rsidP="00734D42">
      <w:pPr>
        <w:pStyle w:val="TPNadpis-2slovan"/>
        <w:ind w:left="1020" w:hanging="680"/>
      </w:pPr>
      <w:bookmarkStart w:id="14" w:name="_Toc426628793"/>
      <w:bookmarkStart w:id="15" w:name="_Toc433111029"/>
      <w:r>
        <w:t>Zásady organizace výstavby</w:t>
      </w:r>
      <w:bookmarkEnd w:id="14"/>
      <w:bookmarkEnd w:id="15"/>
    </w:p>
    <w:p w:rsidR="00734D42" w:rsidRDefault="00734D42" w:rsidP="00AA53D5">
      <w:pPr>
        <w:pStyle w:val="TPText-1slovan"/>
        <w:ind w:left="1418" w:hanging="567"/>
      </w:pPr>
      <w:r>
        <w:t xml:space="preserve">Popsat stavební a časové postupy při vlastní realizaci díla, včetně zajištění funkčnosti a obslužnosti odbavení a ochrany cestujících. Zároveň je nutné obdobně zajistit i provozuschopnost služebních prostor (zajištění dopravní cesty) a dalších veřejných i neveřejných prostor (detailní koordinační situace, možnost provádění stavebních prací za </w:t>
      </w:r>
      <w:r>
        <w:lastRenderedPageBreak/>
        <w:t>provozu s možností přesunu jednotlivých pracovišť a VPP v objektu, technický popis – zprávy, harmonogramy apod.).</w:t>
      </w:r>
    </w:p>
    <w:p w:rsidR="00734D42" w:rsidRDefault="00734D42" w:rsidP="00925DA5">
      <w:pPr>
        <w:pStyle w:val="TPNadpis-2slovan"/>
      </w:pPr>
      <w:r>
        <w:t>Požadavky správců sítí a zařízení OJ SŽDC:</w:t>
      </w:r>
    </w:p>
    <w:p w:rsidR="00734D42" w:rsidRPr="004F4589" w:rsidRDefault="00734D42" w:rsidP="00734D42">
      <w:pPr>
        <w:pStyle w:val="TPText-1slovan"/>
        <w:numPr>
          <w:ilvl w:val="0"/>
          <w:numId w:val="0"/>
        </w:numPr>
        <w:ind w:left="2773"/>
      </w:pPr>
    </w:p>
    <w:p w:rsidR="00AE5E33" w:rsidRDefault="00A16EC9" w:rsidP="00AE5E33">
      <w:pPr>
        <w:spacing w:before="30" w:after="0" w:line="240" w:lineRule="auto"/>
        <w:ind w:left="1413" w:right="2268" w:hanging="705"/>
        <w:rPr>
          <w:sz w:val="20"/>
          <w:szCs w:val="20"/>
        </w:rPr>
      </w:pPr>
      <w:r>
        <w:rPr>
          <w:sz w:val="20"/>
          <w:szCs w:val="20"/>
        </w:rPr>
        <w:t xml:space="preserve">4.1.1. </w:t>
      </w:r>
      <w:r w:rsidR="00AE5E33">
        <w:rPr>
          <w:sz w:val="20"/>
          <w:szCs w:val="20"/>
        </w:rPr>
        <w:t>Vyjádření SEE Brno:</w:t>
      </w:r>
      <w:r>
        <w:rPr>
          <w:sz w:val="20"/>
          <w:szCs w:val="20"/>
        </w:rPr>
        <w:tab/>
      </w:r>
    </w:p>
    <w:p w:rsidR="00AE5E33" w:rsidRPr="00AE5E33" w:rsidRDefault="00AE5E33" w:rsidP="00EF3700">
      <w:pPr>
        <w:spacing w:before="30" w:after="0" w:line="240" w:lineRule="auto"/>
        <w:ind w:left="1413" w:right="2268" w:hanging="705"/>
        <w:rPr>
          <w:sz w:val="20"/>
          <w:szCs w:val="20"/>
        </w:rPr>
      </w:pPr>
      <w:r w:rsidRPr="00AE5E33">
        <w:rPr>
          <w:sz w:val="20"/>
          <w:szCs w:val="20"/>
        </w:rPr>
        <w:t xml:space="preserve">bod 4.6.3. – Luka n. J. - vymístění elektroměrového rozvaděče na plášť budovy  </w:t>
      </w:r>
    </w:p>
    <w:p w:rsidR="00AE5E33" w:rsidRPr="00AE5E33" w:rsidRDefault="00AE5E33" w:rsidP="00EF3700">
      <w:pPr>
        <w:spacing w:before="30" w:after="0" w:line="240" w:lineRule="auto"/>
        <w:ind w:left="1413" w:right="2268" w:hanging="705"/>
        <w:rPr>
          <w:sz w:val="20"/>
          <w:szCs w:val="20"/>
        </w:rPr>
      </w:pPr>
      <w:r w:rsidRPr="00AE5E33">
        <w:rPr>
          <w:sz w:val="20"/>
          <w:szCs w:val="20"/>
        </w:rPr>
        <w:t xml:space="preserve">   – vybudování elektroměrového rozvaděče pro VB (s novým přívodem pro RH) a elektroměrového  rozvaděče pro byty (s novými přívody pro  bytové rozvaděče), dle připojovacích podmínek E.ON.</w:t>
      </w:r>
    </w:p>
    <w:p w:rsidR="00AE5E33" w:rsidRPr="00AE5E33" w:rsidRDefault="00AE5E33" w:rsidP="00EF3700">
      <w:pPr>
        <w:spacing w:before="30" w:after="0" w:line="240" w:lineRule="auto"/>
        <w:ind w:left="1413" w:right="2268" w:hanging="705"/>
        <w:rPr>
          <w:sz w:val="20"/>
          <w:szCs w:val="20"/>
        </w:rPr>
      </w:pPr>
      <w:r w:rsidRPr="00AE5E33">
        <w:rPr>
          <w:sz w:val="20"/>
          <w:szCs w:val="20"/>
        </w:rPr>
        <w:t xml:space="preserve">- bod 4.6.2. - Horní Heršpice - projektant prověří kapacitu el. přípojky a případně navrhne pro elektrokotel samostatnou. </w:t>
      </w:r>
    </w:p>
    <w:p w:rsidR="00AE5E33" w:rsidRPr="00AE5E33" w:rsidRDefault="00AE5E33" w:rsidP="00EF3700">
      <w:pPr>
        <w:spacing w:before="30" w:after="0" w:line="240" w:lineRule="auto"/>
        <w:ind w:left="1413" w:right="2268" w:hanging="705"/>
        <w:rPr>
          <w:sz w:val="20"/>
          <w:szCs w:val="20"/>
        </w:rPr>
      </w:pPr>
    </w:p>
    <w:p w:rsidR="00AE5E33" w:rsidRPr="00AE5E33" w:rsidRDefault="00AE5E33" w:rsidP="00EF3700">
      <w:pPr>
        <w:spacing w:before="30" w:after="0" w:line="240" w:lineRule="auto"/>
        <w:ind w:left="1413" w:right="2268" w:hanging="705"/>
        <w:rPr>
          <w:sz w:val="20"/>
          <w:szCs w:val="20"/>
        </w:rPr>
      </w:pPr>
      <w:r w:rsidRPr="00AE5E33">
        <w:rPr>
          <w:sz w:val="20"/>
          <w:szCs w:val="20"/>
        </w:rPr>
        <w:t>Rekonstrukce elektroinstalace v bytech se mu</w:t>
      </w:r>
      <w:r w:rsidR="00EF3700">
        <w:rPr>
          <w:sz w:val="20"/>
          <w:szCs w:val="20"/>
        </w:rPr>
        <w:t xml:space="preserve">sí řídit platnými </w:t>
      </w:r>
      <w:r w:rsidRPr="00AE5E33">
        <w:rPr>
          <w:sz w:val="20"/>
          <w:szCs w:val="20"/>
        </w:rPr>
        <w:t>směrnicemi a normami. U všech bytů je nutné prověřit stávající el. přípojky a případně navrhnout nové, dle připojovacích podmínek E.ON.</w:t>
      </w:r>
    </w:p>
    <w:p w:rsidR="00AE5E33" w:rsidRPr="00AE5E33" w:rsidRDefault="00AE5E33" w:rsidP="00EF3700">
      <w:pPr>
        <w:spacing w:before="30" w:after="0" w:line="240" w:lineRule="auto"/>
        <w:ind w:left="1413" w:right="2268" w:hanging="705"/>
        <w:rPr>
          <w:sz w:val="20"/>
          <w:szCs w:val="20"/>
        </w:rPr>
      </w:pPr>
      <w:r w:rsidRPr="00AE5E33">
        <w:rPr>
          <w:sz w:val="20"/>
          <w:szCs w:val="20"/>
        </w:rPr>
        <w:t>Na elektroinstalaci bude vyhotovena projektová dokumentace. V případě opravy hromosvodu, je nutné i toto doplnit do PD. PD bude předložena ke schválení příslušným správcům SEE Brno.</w:t>
      </w:r>
    </w:p>
    <w:p w:rsidR="00AE5E33" w:rsidRPr="00AE5E33" w:rsidRDefault="00AE5E33" w:rsidP="00EF3700">
      <w:pPr>
        <w:spacing w:before="30" w:after="0" w:line="240" w:lineRule="auto"/>
        <w:ind w:left="1413" w:right="2268" w:hanging="705"/>
        <w:rPr>
          <w:sz w:val="20"/>
          <w:szCs w:val="20"/>
        </w:rPr>
      </w:pPr>
    </w:p>
    <w:p w:rsidR="00AE5E33" w:rsidRPr="00AE5E33" w:rsidRDefault="00AE5E33" w:rsidP="00EF3700">
      <w:pPr>
        <w:spacing w:before="30" w:after="0" w:line="240" w:lineRule="auto"/>
        <w:ind w:left="1413" w:right="2268" w:hanging="705"/>
        <w:rPr>
          <w:sz w:val="20"/>
          <w:szCs w:val="20"/>
        </w:rPr>
      </w:pPr>
      <w:r w:rsidRPr="00AE5E33">
        <w:rPr>
          <w:sz w:val="20"/>
          <w:szCs w:val="20"/>
        </w:rPr>
        <w:t>Na vybudovanou el. instalaci bude provedena výchozí rev. zpráva, revizním technikem s oprávněním "D", technická prohlídka právnickou osobou a průkaz způsobilosti, vydán DÚ</w:t>
      </w:r>
    </w:p>
    <w:p w:rsidR="00AE5E33" w:rsidRPr="00AE5E33" w:rsidRDefault="00AE5E33" w:rsidP="00EF3700">
      <w:pPr>
        <w:spacing w:before="30" w:after="0" w:line="240" w:lineRule="auto"/>
        <w:ind w:left="1413" w:right="2268" w:hanging="705"/>
        <w:rPr>
          <w:sz w:val="20"/>
          <w:szCs w:val="20"/>
        </w:rPr>
      </w:pPr>
    </w:p>
    <w:p w:rsidR="00AE5E33" w:rsidRPr="00AE5E33" w:rsidRDefault="00AE5E33" w:rsidP="00EF3700">
      <w:pPr>
        <w:spacing w:before="30" w:after="0" w:line="240" w:lineRule="auto"/>
        <w:ind w:left="1413" w:right="2268" w:hanging="705"/>
        <w:rPr>
          <w:sz w:val="20"/>
          <w:szCs w:val="20"/>
        </w:rPr>
      </w:pPr>
      <w:r w:rsidRPr="00AE5E33">
        <w:rPr>
          <w:sz w:val="20"/>
          <w:szCs w:val="20"/>
        </w:rPr>
        <w:t>Před započetím oprav ve všech bytech je potřeba osadit elektroměr do stavebního rozvaděče, na který musí stavební firma před jeho připojením do LDSŽ, doložit revizní zprávu. Č. elm., počáteční stav a odběratele, na kterého bude spotřeba účtována nahlásit na SŽDC s.o., SŽE Brno.</w:t>
      </w:r>
    </w:p>
    <w:p w:rsidR="00AE5E33" w:rsidRPr="00AE5E33" w:rsidRDefault="00AE5E33" w:rsidP="00EF3700">
      <w:pPr>
        <w:spacing w:before="30" w:after="0" w:line="240" w:lineRule="auto"/>
        <w:ind w:left="1413" w:right="2268" w:hanging="705"/>
        <w:rPr>
          <w:sz w:val="20"/>
          <w:szCs w:val="20"/>
        </w:rPr>
      </w:pPr>
      <w:r w:rsidRPr="00AE5E33">
        <w:rPr>
          <w:sz w:val="20"/>
          <w:szCs w:val="20"/>
        </w:rPr>
        <w:t>Místo připojení stavebního rozvaděče projedná správce budovy se správcem el. rozvodů SEE Brno, případně zhotovitel akce se správcem SEE Brno sám.</w:t>
      </w:r>
    </w:p>
    <w:p w:rsidR="00AE5E33" w:rsidRPr="00AE5E33" w:rsidRDefault="00AE5E33" w:rsidP="00EF3700">
      <w:pPr>
        <w:spacing w:before="30" w:after="0" w:line="240" w:lineRule="auto"/>
        <w:ind w:left="1413" w:right="2268" w:hanging="705"/>
        <w:rPr>
          <w:sz w:val="20"/>
          <w:szCs w:val="20"/>
        </w:rPr>
      </w:pPr>
      <w:r w:rsidRPr="00AE5E33">
        <w:rPr>
          <w:sz w:val="20"/>
          <w:szCs w:val="20"/>
        </w:rPr>
        <w:t>Správci SEE Brno : Luka n. J., Třešť -  p. Karták, tel: 972 646 456, mob: 606 074 475.</w:t>
      </w:r>
    </w:p>
    <w:p w:rsidR="00AE5E33" w:rsidRPr="00AE5E33" w:rsidRDefault="00AE5E33" w:rsidP="00EF3700">
      <w:pPr>
        <w:spacing w:before="30" w:after="0" w:line="240" w:lineRule="auto"/>
        <w:ind w:left="1413" w:right="2268" w:hanging="705"/>
        <w:rPr>
          <w:sz w:val="20"/>
          <w:szCs w:val="20"/>
        </w:rPr>
      </w:pPr>
      <w:r w:rsidRPr="00AE5E33">
        <w:rPr>
          <w:sz w:val="20"/>
          <w:szCs w:val="20"/>
        </w:rPr>
        <w:t xml:space="preserve">                   Ivanovice n. H., Holubice, Rousínov - p. Šlimar Jaroslav: 972 627 349, mob: 724 114 023.</w:t>
      </w:r>
    </w:p>
    <w:p w:rsidR="0045361F" w:rsidRPr="00A16EC9" w:rsidRDefault="00AE5E33" w:rsidP="00EF3700">
      <w:pPr>
        <w:spacing w:before="30" w:after="0" w:line="240" w:lineRule="auto"/>
        <w:ind w:left="1413" w:right="2268" w:hanging="705"/>
        <w:rPr>
          <w:sz w:val="20"/>
          <w:szCs w:val="20"/>
        </w:rPr>
      </w:pPr>
      <w:r w:rsidRPr="00AE5E33">
        <w:rPr>
          <w:sz w:val="20"/>
          <w:szCs w:val="20"/>
        </w:rPr>
        <w:t xml:space="preserve">                   Horní Heršpice - p. Polcar Pavel 972 625 592, mob: 724 975</w:t>
      </w:r>
      <w:r>
        <w:rPr>
          <w:sz w:val="20"/>
          <w:szCs w:val="20"/>
        </w:rPr>
        <w:t> </w:t>
      </w:r>
      <w:r w:rsidRPr="00AE5E33">
        <w:rPr>
          <w:sz w:val="20"/>
          <w:szCs w:val="20"/>
        </w:rPr>
        <w:t>042.</w:t>
      </w:r>
    </w:p>
    <w:p w:rsidR="00734D42" w:rsidRDefault="00734D42" w:rsidP="00734D42">
      <w:pPr>
        <w:pStyle w:val="TPNADPIS-1slovan"/>
      </w:pPr>
      <w:bookmarkStart w:id="16" w:name="_Toc426628801"/>
      <w:bookmarkStart w:id="17" w:name="_Toc433111031"/>
      <w:r w:rsidRPr="00E07D9F">
        <w:t>Specifické požadavky</w:t>
      </w:r>
      <w:bookmarkEnd w:id="16"/>
      <w:bookmarkEnd w:id="17"/>
    </w:p>
    <w:p w:rsidR="00734D42" w:rsidRDefault="00734D42" w:rsidP="00734D42">
      <w:pPr>
        <w:pStyle w:val="TPText-1slovan"/>
        <w:ind w:left="1418" w:hanging="567"/>
      </w:pPr>
      <w:r>
        <w:t xml:space="preserve">Pokud při opravě dojde k větší změně pláště budovy - více jak 25% je nutno společně s projektovou dokumentací opatřit průkaz energetické náročnosti budovy (PENB) dle zákona č.406/2000 Sb. v posledním znění. </w:t>
      </w:r>
    </w:p>
    <w:p w:rsidR="000A4326" w:rsidRDefault="000A4326" w:rsidP="00734D42">
      <w:pPr>
        <w:pStyle w:val="TPText-1slovan"/>
        <w:ind w:left="1418" w:hanging="567"/>
      </w:pPr>
      <w:r>
        <w:t>Musí být dodrženy všeobecné podmínky pro činnosti na kabelech v majetku Správy železniční dopravní cesty s.o. č.j. 4856/2016-SŽDC-TÚDC-ÚATT ze dne 10.6.2016.</w:t>
      </w:r>
    </w:p>
    <w:p w:rsidR="00734D42" w:rsidRPr="00E102EC" w:rsidRDefault="00734D42" w:rsidP="00734D42">
      <w:pPr>
        <w:pStyle w:val="TPNADPIS-1slovan"/>
      </w:pPr>
      <w:bookmarkStart w:id="18" w:name="_Toc374550723"/>
      <w:bookmarkStart w:id="19" w:name="_Toc397429859"/>
      <w:bookmarkStart w:id="20" w:name="_Toc433111032"/>
      <w:r>
        <w:t>Související dokumenty a předpisy</w:t>
      </w:r>
      <w:bookmarkEnd w:id="18"/>
      <w:bookmarkEnd w:id="19"/>
      <w:bookmarkEnd w:id="20"/>
    </w:p>
    <w:p w:rsidR="00734D42" w:rsidRPr="00940E4D" w:rsidRDefault="00734D42" w:rsidP="00734D42">
      <w:pPr>
        <w:pStyle w:val="TPText-1slovan"/>
        <w:ind w:left="1418" w:hanging="567"/>
      </w:pPr>
      <w:r w:rsidRPr="005C0C62">
        <w:t>Zhotovitel se zavazuje provádět dílo v souladu s obecně závaznými právními předpisy</w:t>
      </w:r>
      <w:r>
        <w:t xml:space="preserve"> České republiky a EU, technickými normami a s interními</w:t>
      </w:r>
      <w:r w:rsidRPr="005C0C62">
        <w:t xml:space="preserve"> předpisy</w:t>
      </w:r>
      <w:r>
        <w:t xml:space="preserve"> a dokumenty </w:t>
      </w:r>
      <w:r w:rsidRPr="005C0C62">
        <w:t>objednatele (</w:t>
      </w:r>
      <w:r>
        <w:t xml:space="preserve">směrnice, vzorové listy, </w:t>
      </w:r>
      <w:r w:rsidRPr="005C0C62">
        <w:t xml:space="preserve">TKP, </w:t>
      </w:r>
      <w:r>
        <w:t xml:space="preserve">VTP, </w:t>
      </w:r>
      <w:r w:rsidRPr="005C0C62">
        <w:t xml:space="preserve">ZTP apod.), </w:t>
      </w:r>
      <w:r w:rsidRPr="005C0C62">
        <w:rPr>
          <w:b/>
        </w:rPr>
        <w:t>vše v platném znění</w:t>
      </w:r>
      <w:r>
        <w:rPr>
          <w:b/>
        </w:rPr>
        <w:t>.</w:t>
      </w:r>
    </w:p>
    <w:p w:rsidR="00734D42" w:rsidRDefault="00734D42" w:rsidP="00734D42">
      <w:pPr>
        <w:pStyle w:val="TPText-1slovan"/>
        <w:ind w:left="1418" w:hanging="567"/>
      </w:pPr>
      <w:r>
        <w:lastRenderedPageBreak/>
        <w:t>Objednatel</w:t>
      </w:r>
      <w:r w:rsidRPr="00493B18">
        <w:t xml:space="preserve"> umožňuje dodavateli přístup ke všem svým interním předpisům </w:t>
      </w:r>
      <w:r>
        <w:t xml:space="preserve">a dokumentům </w:t>
      </w:r>
      <w:r w:rsidRPr="00493B18">
        <w:t>následujícím způsobem:</w:t>
      </w:r>
    </w:p>
    <w:p w:rsidR="004C29A4" w:rsidRDefault="004C29A4" w:rsidP="004C29A4">
      <w:pPr>
        <w:pStyle w:val="TPText-1slovan"/>
        <w:numPr>
          <w:ilvl w:val="0"/>
          <w:numId w:val="0"/>
        </w:numPr>
        <w:ind w:left="1418"/>
      </w:pPr>
    </w:p>
    <w:p w:rsidR="00734D42" w:rsidRPr="00C7413A" w:rsidRDefault="00734D42" w:rsidP="00734D42">
      <w:pPr>
        <w:pStyle w:val="TPText-1neslovan"/>
        <w:ind w:left="851"/>
        <w:rPr>
          <w:b/>
        </w:rPr>
      </w:pPr>
      <w:r w:rsidRPr="00C7413A">
        <w:rPr>
          <w:b/>
        </w:rPr>
        <w:t>Správa železniční dopravní cesty, státní organizace</w:t>
      </w:r>
    </w:p>
    <w:p w:rsidR="00734D42" w:rsidRPr="00C7413A" w:rsidRDefault="00734D42" w:rsidP="00734D42">
      <w:pPr>
        <w:pStyle w:val="TPText-1neslovan"/>
        <w:spacing w:before="0"/>
        <w:ind w:left="851"/>
        <w:rPr>
          <w:b/>
        </w:rPr>
      </w:pPr>
      <w:bookmarkStart w:id="21" w:name="_Toc396404786"/>
      <w:bookmarkStart w:id="22" w:name="_Toc396475651"/>
      <w:bookmarkStart w:id="23" w:name="_Toc397349572"/>
      <w:r w:rsidRPr="00C7413A">
        <w:rPr>
          <w:b/>
        </w:rPr>
        <w:t>Technická ústředna dopravní cesty,</w:t>
      </w:r>
      <w:bookmarkEnd w:id="21"/>
      <w:bookmarkEnd w:id="22"/>
      <w:bookmarkEnd w:id="23"/>
      <w:r w:rsidRPr="00C7413A">
        <w:rPr>
          <w:b/>
        </w:rPr>
        <w:t xml:space="preserve"> </w:t>
      </w:r>
    </w:p>
    <w:p w:rsidR="00734D42" w:rsidRDefault="00734D42" w:rsidP="00734D42">
      <w:pPr>
        <w:pStyle w:val="TPText-1neslovan"/>
        <w:spacing w:before="0"/>
        <w:ind w:left="851"/>
      </w:pPr>
      <w:bookmarkStart w:id="24" w:name="_Toc396404787"/>
      <w:bookmarkStart w:id="25" w:name="_Toc396475652"/>
      <w:bookmarkStart w:id="26" w:name="_Toc397349573"/>
      <w:r w:rsidRPr="005C0C62">
        <w:t>Oddělení typové dokumentace</w:t>
      </w:r>
    </w:p>
    <w:p w:rsidR="00734D42" w:rsidRDefault="00734D42" w:rsidP="00734D42">
      <w:pPr>
        <w:pStyle w:val="TPText-1neslovan"/>
        <w:spacing w:before="0"/>
        <w:ind w:left="851"/>
      </w:pPr>
      <w:r w:rsidRPr="005C0C62">
        <w:t>Nerudova 1</w:t>
      </w:r>
    </w:p>
    <w:p w:rsidR="00734D42" w:rsidRPr="005C0C62" w:rsidRDefault="00734D42" w:rsidP="00734D42">
      <w:pPr>
        <w:pStyle w:val="TPText-1neslovan"/>
        <w:spacing w:before="0"/>
        <w:ind w:left="851"/>
      </w:pPr>
      <w:r w:rsidRPr="005C0C62">
        <w:t>772 58 Olomouc</w:t>
      </w:r>
      <w:bookmarkEnd w:id="24"/>
      <w:bookmarkEnd w:id="25"/>
      <w:bookmarkEnd w:id="26"/>
    </w:p>
    <w:p w:rsidR="00734D42" w:rsidRPr="005C0C62" w:rsidRDefault="00734D42" w:rsidP="00734D42">
      <w:pPr>
        <w:pStyle w:val="TPText-1neslovan"/>
        <w:spacing w:before="0"/>
        <w:ind w:left="851"/>
      </w:pPr>
      <w:bookmarkStart w:id="27" w:name="_Toc396404788"/>
      <w:bookmarkStart w:id="28" w:name="_Toc396475653"/>
      <w:bookmarkStart w:id="29" w:name="_Toc397349574"/>
      <w:r w:rsidRPr="00A40B8F">
        <w:t>kontaktní</w:t>
      </w:r>
      <w:r w:rsidRPr="005C0C62">
        <w:t xml:space="preserve"> osoba: p. Jarmila Strnadová, tel.: 972 742 241, 972 741 769, </w:t>
      </w:r>
      <w:r>
        <w:t>mobil</w:t>
      </w:r>
      <w:r w:rsidRPr="005C0C62">
        <w:t>: 725 039 782,</w:t>
      </w:r>
      <w:bookmarkEnd w:id="27"/>
      <w:bookmarkEnd w:id="28"/>
      <w:bookmarkEnd w:id="29"/>
    </w:p>
    <w:p w:rsidR="00734D42" w:rsidRDefault="00734D42" w:rsidP="00734D42">
      <w:pPr>
        <w:pStyle w:val="TPText-1neslovan"/>
        <w:spacing w:before="0"/>
        <w:ind w:left="851"/>
      </w:pPr>
      <w:bookmarkStart w:id="30" w:name="_Toc396404789"/>
      <w:bookmarkStart w:id="31" w:name="_Toc396475654"/>
      <w:r w:rsidRPr="005C0C62">
        <w:t xml:space="preserve">e-mail: </w:t>
      </w:r>
      <w:hyperlink r:id="rId8" w:history="1">
        <w:r w:rsidRPr="005C0C62">
          <w:rPr>
            <w:color w:val="0000FF"/>
            <w:u w:val="single"/>
          </w:rPr>
          <w:t>typdok@tudc.cz</w:t>
        </w:r>
      </w:hyperlink>
      <w:r w:rsidRPr="005C0C62">
        <w:t xml:space="preserve">, </w:t>
      </w:r>
      <w:r>
        <w:t xml:space="preserve">www: </w:t>
      </w:r>
      <w:hyperlink r:id="rId9" w:history="1">
        <w:r w:rsidRPr="005C0C62">
          <w:rPr>
            <w:color w:val="0000FF"/>
            <w:u w:val="single"/>
          </w:rPr>
          <w:t>http://typdok.tudc.cz</w:t>
        </w:r>
        <w:bookmarkEnd w:id="30"/>
        <w:bookmarkEnd w:id="31"/>
      </w:hyperlink>
      <w:r>
        <w:t xml:space="preserve">, </w:t>
      </w:r>
      <w:hyperlink r:id="rId10" w:history="1">
        <w:r w:rsidRPr="00E22812">
          <w:rPr>
            <w:rStyle w:val="Hypertextovodkaz"/>
          </w:rPr>
          <w:t>http://www.tudc.cz/</w:t>
        </w:r>
      </w:hyperlink>
      <w:r>
        <w:t xml:space="preserve"> </w:t>
      </w:r>
      <w:bookmarkStart w:id="32" w:name="_Toc396404790"/>
      <w:bookmarkStart w:id="33" w:name="_Toc396475655"/>
      <w:r>
        <w:t xml:space="preserve">nebo </w:t>
      </w:r>
    </w:p>
    <w:bookmarkEnd w:id="32"/>
    <w:bookmarkEnd w:id="33"/>
    <w:p w:rsidR="00734D42" w:rsidRDefault="00734D42" w:rsidP="00734D42">
      <w:pPr>
        <w:pStyle w:val="TPText-1neslovan"/>
        <w:spacing w:before="0"/>
        <w:ind w:left="851"/>
      </w:pPr>
      <w:r>
        <w:fldChar w:fldCharType="begin"/>
      </w:r>
      <w:r>
        <w:instrText xml:space="preserve"> HYPERLINK "</w:instrText>
      </w:r>
      <w:r w:rsidRPr="0077348F">
        <w:instrText>http://www.szdc.cz/dalsi-informace/dokumenty-a-predpisy.html</w:instrText>
      </w:r>
      <w:r>
        <w:instrText xml:space="preserve">" </w:instrText>
      </w:r>
      <w:r>
        <w:fldChar w:fldCharType="separate"/>
      </w:r>
      <w:r w:rsidRPr="00C679BA">
        <w:rPr>
          <w:rStyle w:val="Hypertextovodkaz"/>
        </w:rPr>
        <w:t>http://www.szdc.cz/dalsi-informace/dokumenty-a-predpisy.html</w:t>
      </w:r>
      <w:r>
        <w:fldChar w:fldCharType="end"/>
      </w:r>
      <w:r>
        <w:t>.</w:t>
      </w:r>
    </w:p>
    <w:p w:rsidR="009F392E" w:rsidRPr="00734D42" w:rsidRDefault="009F392E" w:rsidP="00734D42"/>
    <w:sectPr w:rsidR="009F392E" w:rsidRPr="00734D4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671" w:rsidRDefault="00181671" w:rsidP="00962258">
      <w:pPr>
        <w:spacing w:after="0" w:line="240" w:lineRule="auto"/>
      </w:pPr>
      <w:r>
        <w:separator/>
      </w:r>
    </w:p>
  </w:endnote>
  <w:endnote w:type="continuationSeparator" w:id="0">
    <w:p w:rsidR="00181671" w:rsidRDefault="0018167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58E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58EB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82F8BE" wp14:editId="2F8D565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93F722" id="Straight Connector 3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5C35D564" wp14:editId="1848475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460139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58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58EB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C665F9" w:rsidP="00460660">
          <w:pPr>
            <w:pStyle w:val="Zpat"/>
          </w:pPr>
          <w:r>
            <w:t>Oblastní ředitelství Brno</w:t>
          </w:r>
        </w:p>
        <w:p w:rsidR="00C665F9" w:rsidRDefault="00C665F9" w:rsidP="00460660">
          <w:pPr>
            <w:pStyle w:val="Zpat"/>
          </w:pPr>
          <w:r>
            <w:t>Kounicova 26</w:t>
          </w:r>
        </w:p>
        <w:p w:rsidR="00C665F9" w:rsidRDefault="00C665F9" w:rsidP="00460660">
          <w:pPr>
            <w:pStyle w:val="Zpat"/>
          </w:pPr>
          <w:r>
            <w:t>611 43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9867FDB" wp14:editId="27E3AE8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6383D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4AC47B0" wp14:editId="40471D6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65568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671" w:rsidRDefault="00181671" w:rsidP="00962258">
      <w:pPr>
        <w:spacing w:after="0" w:line="240" w:lineRule="auto"/>
      </w:pPr>
      <w:r>
        <w:separator/>
      </w:r>
    </w:p>
  </w:footnote>
  <w:footnote w:type="continuationSeparator" w:id="0">
    <w:p w:rsidR="00181671" w:rsidRDefault="0018167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902CDC" wp14:editId="2A15AD2B">
          <wp:simplePos x="0" y="0"/>
          <wp:positionH relativeFrom="page">
            <wp:posOffset>314325</wp:posOffset>
          </wp:positionH>
          <wp:positionV relativeFrom="page">
            <wp:posOffset>266700</wp:posOffset>
          </wp:positionV>
          <wp:extent cx="3056890" cy="10287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6890" cy="1028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242F1"/>
    <w:multiLevelType w:val="hybridMultilevel"/>
    <w:tmpl w:val="1A188D28"/>
    <w:lvl w:ilvl="0" w:tplc="D0A0418A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497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ACA6846"/>
    <w:multiLevelType w:val="multilevel"/>
    <w:tmpl w:val="24C864EE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4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4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3"/>
  </w:num>
  <w:num w:numId="35">
    <w:abstractNumId w:val="1"/>
  </w:num>
  <w:num w:numId="3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D42"/>
    <w:rsid w:val="00002CC5"/>
    <w:rsid w:val="000225F3"/>
    <w:rsid w:val="00050255"/>
    <w:rsid w:val="00072C1E"/>
    <w:rsid w:val="000A4326"/>
    <w:rsid w:val="000B5E2E"/>
    <w:rsid w:val="000D5313"/>
    <w:rsid w:val="000E23A7"/>
    <w:rsid w:val="0010693F"/>
    <w:rsid w:val="00114472"/>
    <w:rsid w:val="00136F9F"/>
    <w:rsid w:val="001550BC"/>
    <w:rsid w:val="001605B9"/>
    <w:rsid w:val="00170EC5"/>
    <w:rsid w:val="001747C1"/>
    <w:rsid w:val="00181671"/>
    <w:rsid w:val="00184743"/>
    <w:rsid w:val="001958EB"/>
    <w:rsid w:val="001A09F0"/>
    <w:rsid w:val="001B3334"/>
    <w:rsid w:val="001C52C2"/>
    <w:rsid w:val="001E233D"/>
    <w:rsid w:val="001E3FBE"/>
    <w:rsid w:val="0020468B"/>
    <w:rsid w:val="00207DF5"/>
    <w:rsid w:val="00266848"/>
    <w:rsid w:val="002706A5"/>
    <w:rsid w:val="00280E07"/>
    <w:rsid w:val="002A1FA6"/>
    <w:rsid w:val="002C31BF"/>
    <w:rsid w:val="002D08B1"/>
    <w:rsid w:val="002E0CD7"/>
    <w:rsid w:val="002E4F3D"/>
    <w:rsid w:val="00312D20"/>
    <w:rsid w:val="0031675E"/>
    <w:rsid w:val="00341DCF"/>
    <w:rsid w:val="00345D11"/>
    <w:rsid w:val="0035253D"/>
    <w:rsid w:val="00357BC6"/>
    <w:rsid w:val="003855F7"/>
    <w:rsid w:val="003944C1"/>
    <w:rsid w:val="003956C6"/>
    <w:rsid w:val="003D205F"/>
    <w:rsid w:val="003F4A62"/>
    <w:rsid w:val="00441430"/>
    <w:rsid w:val="00442D20"/>
    <w:rsid w:val="00450F07"/>
    <w:rsid w:val="0045361F"/>
    <w:rsid w:val="00453CD3"/>
    <w:rsid w:val="00460660"/>
    <w:rsid w:val="00472C59"/>
    <w:rsid w:val="00475BFC"/>
    <w:rsid w:val="00485347"/>
    <w:rsid w:val="00486107"/>
    <w:rsid w:val="00491827"/>
    <w:rsid w:val="004A5D0F"/>
    <w:rsid w:val="004B348C"/>
    <w:rsid w:val="004C29A4"/>
    <w:rsid w:val="004C4399"/>
    <w:rsid w:val="004C787C"/>
    <w:rsid w:val="004D1668"/>
    <w:rsid w:val="004E143C"/>
    <w:rsid w:val="004E3A53"/>
    <w:rsid w:val="004F4B9B"/>
    <w:rsid w:val="00511AB9"/>
    <w:rsid w:val="00522CA2"/>
    <w:rsid w:val="00523EA7"/>
    <w:rsid w:val="005459CB"/>
    <w:rsid w:val="00553375"/>
    <w:rsid w:val="005736B7"/>
    <w:rsid w:val="00575E5A"/>
    <w:rsid w:val="0057781F"/>
    <w:rsid w:val="005841B8"/>
    <w:rsid w:val="005B28BA"/>
    <w:rsid w:val="005F1404"/>
    <w:rsid w:val="0060446C"/>
    <w:rsid w:val="0060453A"/>
    <w:rsid w:val="0061068E"/>
    <w:rsid w:val="00622F74"/>
    <w:rsid w:val="00630832"/>
    <w:rsid w:val="006467FD"/>
    <w:rsid w:val="00660AD3"/>
    <w:rsid w:val="00677B7F"/>
    <w:rsid w:val="00695A72"/>
    <w:rsid w:val="006A5570"/>
    <w:rsid w:val="006A689C"/>
    <w:rsid w:val="006B3440"/>
    <w:rsid w:val="006B3D79"/>
    <w:rsid w:val="006D059D"/>
    <w:rsid w:val="006D7AFE"/>
    <w:rsid w:val="006E0578"/>
    <w:rsid w:val="006E314D"/>
    <w:rsid w:val="00702C26"/>
    <w:rsid w:val="00710723"/>
    <w:rsid w:val="00713D4C"/>
    <w:rsid w:val="007148C1"/>
    <w:rsid w:val="00715651"/>
    <w:rsid w:val="00723ED1"/>
    <w:rsid w:val="00724BE1"/>
    <w:rsid w:val="00733DD1"/>
    <w:rsid w:val="00734D42"/>
    <w:rsid w:val="007409AD"/>
    <w:rsid w:val="00743525"/>
    <w:rsid w:val="0076286B"/>
    <w:rsid w:val="00766846"/>
    <w:rsid w:val="00775036"/>
    <w:rsid w:val="0077520F"/>
    <w:rsid w:val="0077673A"/>
    <w:rsid w:val="007846E1"/>
    <w:rsid w:val="007B570C"/>
    <w:rsid w:val="007C589B"/>
    <w:rsid w:val="007E4A6E"/>
    <w:rsid w:val="007F56A7"/>
    <w:rsid w:val="00807DD0"/>
    <w:rsid w:val="008659F3"/>
    <w:rsid w:val="00870F2D"/>
    <w:rsid w:val="00886D4B"/>
    <w:rsid w:val="00895406"/>
    <w:rsid w:val="008A3568"/>
    <w:rsid w:val="008D03B9"/>
    <w:rsid w:val="008D3F57"/>
    <w:rsid w:val="008F18D6"/>
    <w:rsid w:val="00904780"/>
    <w:rsid w:val="00922385"/>
    <w:rsid w:val="009223DF"/>
    <w:rsid w:val="00925DA5"/>
    <w:rsid w:val="00936091"/>
    <w:rsid w:val="00940D8A"/>
    <w:rsid w:val="00956EE2"/>
    <w:rsid w:val="00962258"/>
    <w:rsid w:val="009678B7"/>
    <w:rsid w:val="009833E1"/>
    <w:rsid w:val="009913CC"/>
    <w:rsid w:val="00992BB2"/>
    <w:rsid w:val="00992D9C"/>
    <w:rsid w:val="00996CB8"/>
    <w:rsid w:val="009979C0"/>
    <w:rsid w:val="009B14A9"/>
    <w:rsid w:val="009B2E97"/>
    <w:rsid w:val="009C38D6"/>
    <w:rsid w:val="009D58D7"/>
    <w:rsid w:val="009E07F4"/>
    <w:rsid w:val="009F392E"/>
    <w:rsid w:val="009F47F1"/>
    <w:rsid w:val="00A16EC9"/>
    <w:rsid w:val="00A249B5"/>
    <w:rsid w:val="00A31C69"/>
    <w:rsid w:val="00A55E70"/>
    <w:rsid w:val="00A6177B"/>
    <w:rsid w:val="00A66136"/>
    <w:rsid w:val="00AA2209"/>
    <w:rsid w:val="00AA4CBB"/>
    <w:rsid w:val="00AA53D5"/>
    <w:rsid w:val="00AA65FA"/>
    <w:rsid w:val="00AA7351"/>
    <w:rsid w:val="00AD056F"/>
    <w:rsid w:val="00AD6731"/>
    <w:rsid w:val="00AE5E31"/>
    <w:rsid w:val="00AE5E33"/>
    <w:rsid w:val="00B15D0D"/>
    <w:rsid w:val="00B63A96"/>
    <w:rsid w:val="00B75EE1"/>
    <w:rsid w:val="00B771F7"/>
    <w:rsid w:val="00B77481"/>
    <w:rsid w:val="00B8518B"/>
    <w:rsid w:val="00BA1D04"/>
    <w:rsid w:val="00BD7E91"/>
    <w:rsid w:val="00BE3160"/>
    <w:rsid w:val="00C02D0A"/>
    <w:rsid w:val="00C03A6E"/>
    <w:rsid w:val="00C14D36"/>
    <w:rsid w:val="00C44F6A"/>
    <w:rsid w:val="00C47AE3"/>
    <w:rsid w:val="00C47D10"/>
    <w:rsid w:val="00C665F9"/>
    <w:rsid w:val="00C80350"/>
    <w:rsid w:val="00CD04FA"/>
    <w:rsid w:val="00CD1FC4"/>
    <w:rsid w:val="00CE198C"/>
    <w:rsid w:val="00D20FC1"/>
    <w:rsid w:val="00D21061"/>
    <w:rsid w:val="00D261A7"/>
    <w:rsid w:val="00D37C39"/>
    <w:rsid w:val="00D4108E"/>
    <w:rsid w:val="00D6163D"/>
    <w:rsid w:val="00D62E2A"/>
    <w:rsid w:val="00D831A3"/>
    <w:rsid w:val="00D85970"/>
    <w:rsid w:val="00D9414E"/>
    <w:rsid w:val="00D96B1B"/>
    <w:rsid w:val="00DB4301"/>
    <w:rsid w:val="00DC75F3"/>
    <w:rsid w:val="00DD46F3"/>
    <w:rsid w:val="00DE56F2"/>
    <w:rsid w:val="00DF116D"/>
    <w:rsid w:val="00E17981"/>
    <w:rsid w:val="00E40083"/>
    <w:rsid w:val="00E465A4"/>
    <w:rsid w:val="00E47436"/>
    <w:rsid w:val="00E477BA"/>
    <w:rsid w:val="00E5232B"/>
    <w:rsid w:val="00E5747E"/>
    <w:rsid w:val="00E85AA7"/>
    <w:rsid w:val="00EB104F"/>
    <w:rsid w:val="00EC7C33"/>
    <w:rsid w:val="00ED14BD"/>
    <w:rsid w:val="00EF3700"/>
    <w:rsid w:val="00F01A07"/>
    <w:rsid w:val="00F045D4"/>
    <w:rsid w:val="00F0533E"/>
    <w:rsid w:val="00F1048D"/>
    <w:rsid w:val="00F12DEC"/>
    <w:rsid w:val="00F1715C"/>
    <w:rsid w:val="00F310F8"/>
    <w:rsid w:val="00F35939"/>
    <w:rsid w:val="00F424A5"/>
    <w:rsid w:val="00F45607"/>
    <w:rsid w:val="00F46E50"/>
    <w:rsid w:val="00F5647D"/>
    <w:rsid w:val="00F56F6B"/>
    <w:rsid w:val="00F659EB"/>
    <w:rsid w:val="00F84919"/>
    <w:rsid w:val="00F86BA6"/>
    <w:rsid w:val="00FC6389"/>
    <w:rsid w:val="00FD61DD"/>
    <w:rsid w:val="00FD69BE"/>
    <w:rsid w:val="00FE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4D42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34D4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PNadpis-2slovan">
    <w:name w:val="TP_Nadpis-2_číslovaný"/>
    <w:next w:val="TPText-1slovan"/>
    <w:link w:val="TPNadpis-2slovanChar"/>
    <w:qFormat/>
    <w:rsid w:val="00734D42"/>
    <w:pPr>
      <w:keepNext/>
      <w:numPr>
        <w:ilvl w:val="1"/>
        <w:numId w:val="34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34D42"/>
    <w:pPr>
      <w:numPr>
        <w:ilvl w:val="2"/>
        <w:numId w:val="34"/>
      </w:numPr>
      <w:spacing w:before="80" w:after="0" w:line="240" w:lineRule="auto"/>
      <w:ind w:left="319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34D42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734D42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734D42"/>
    <w:pPr>
      <w:keepNext/>
      <w:numPr>
        <w:numId w:val="34"/>
      </w:numPr>
      <w:spacing w:before="240" w:after="0" w:line="240" w:lineRule="auto"/>
      <w:ind w:left="340" w:hanging="340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734D42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link w:val="TPText-2slovanChar"/>
    <w:qFormat/>
    <w:rsid w:val="00734D42"/>
    <w:pPr>
      <w:numPr>
        <w:ilvl w:val="3"/>
        <w:numId w:val="34"/>
      </w:numPr>
      <w:spacing w:before="80" w:after="0" w:line="240" w:lineRule="auto"/>
      <w:ind w:left="1985" w:hanging="964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2slovanChar">
    <w:name w:val="TP_Text-2_číslovaný Char"/>
    <w:link w:val="TPText-2slovan"/>
    <w:rsid w:val="00734D42"/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734D42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734D42"/>
    <w:rPr>
      <w:rFonts w:ascii="Calibri" w:eastAsia="Calibri" w:hAnsi="Calibri" w:cs="Arial"/>
      <w:sz w:val="20"/>
      <w:szCs w:val="22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734D42"/>
    <w:pPr>
      <w:numPr>
        <w:numId w:val="0"/>
      </w:numPr>
    </w:pPr>
  </w:style>
  <w:style w:type="character" w:customStyle="1" w:styleId="TPNADPIS-1neslovnChar">
    <w:name w:val="TP_NADPIS-1_nečíslování Char"/>
    <w:basedOn w:val="TPNADPIS-1slovanChar"/>
    <w:link w:val="TPNADPIS-1neslovn"/>
    <w:rsid w:val="00734D42"/>
    <w:rPr>
      <w:rFonts w:ascii="Calibri" w:eastAsia="Calibri" w:hAnsi="Calibri" w:cs="Arial"/>
      <w:b/>
      <w:caps/>
      <w:sz w:val="24"/>
      <w:szCs w:val="24"/>
    </w:rPr>
  </w:style>
  <w:style w:type="paragraph" w:customStyle="1" w:styleId="TPTitul2">
    <w:name w:val="TP_Titul_2"/>
    <w:basedOn w:val="TPTitul1"/>
    <w:link w:val="TPTitul2Char"/>
    <w:qFormat/>
    <w:rsid w:val="00734D42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34D42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34D42"/>
    <w:rPr>
      <w:rFonts w:ascii="Calibri" w:eastAsia="Calibri" w:hAnsi="Calibri" w:cs="Arial"/>
      <w:b/>
      <w:sz w:val="48"/>
      <w:szCs w:val="48"/>
    </w:rPr>
  </w:style>
  <w:style w:type="character" w:customStyle="1" w:styleId="TPTitul2Char">
    <w:name w:val="TP_Titul_2 Char"/>
    <w:link w:val="TPTitul2"/>
    <w:rsid w:val="00734D42"/>
    <w:rPr>
      <w:rFonts w:ascii="Calibri" w:eastAsia="Calibri" w:hAnsi="Calibri" w:cs="Arial"/>
      <w:b/>
      <w:sz w:val="36"/>
      <w:szCs w:val="36"/>
    </w:rPr>
  </w:style>
  <w:style w:type="paragraph" w:customStyle="1" w:styleId="TPZhlav">
    <w:name w:val="TP_Záhlaví"/>
    <w:basedOn w:val="Normln"/>
    <w:link w:val="TPZhlavChar"/>
    <w:qFormat/>
    <w:rsid w:val="00734D42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734D42"/>
    <w:rPr>
      <w:rFonts w:ascii="Calibri" w:eastAsia="Calibri" w:hAnsi="Calibri" w:cs="Arial"/>
      <w:sz w:val="22"/>
      <w:szCs w:val="22"/>
    </w:rPr>
  </w:style>
  <w:style w:type="paragraph" w:customStyle="1" w:styleId="TPZpat">
    <w:name w:val="TP_Zápatí"/>
    <w:basedOn w:val="Zpat"/>
    <w:link w:val="TPZpatChar"/>
    <w:qFormat/>
    <w:rsid w:val="00734D42"/>
    <w:pPr>
      <w:spacing w:line="276" w:lineRule="auto"/>
      <w:jc w:val="center"/>
    </w:pPr>
    <w:rPr>
      <w:sz w:val="24"/>
    </w:rPr>
  </w:style>
  <w:style w:type="character" w:customStyle="1" w:styleId="TPZpatChar">
    <w:name w:val="TP_Zápatí Char"/>
    <w:link w:val="TPZpat"/>
    <w:rsid w:val="00734D42"/>
    <w:rPr>
      <w:rFonts w:ascii="Calibri" w:eastAsia="Calibri" w:hAnsi="Calibri" w:cs="Times New Roman"/>
      <w:sz w:val="24"/>
      <w:szCs w:val="22"/>
    </w:rPr>
  </w:style>
  <w:style w:type="paragraph" w:customStyle="1" w:styleId="TPTitul3">
    <w:name w:val="TP_Titul_3"/>
    <w:basedOn w:val="TPTitul1"/>
    <w:link w:val="TPTitul3Char"/>
    <w:qFormat/>
    <w:rsid w:val="00734D42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734D42"/>
    <w:rPr>
      <w:rFonts w:ascii="Calibri" w:eastAsia="Calibri" w:hAnsi="Calibri" w:cs="Arial"/>
      <w:sz w:val="24"/>
      <w:szCs w:val="24"/>
    </w:rPr>
  </w:style>
  <w:style w:type="paragraph" w:customStyle="1" w:styleId="TPZpat2ra">
    <w:name w:val="TP_Zápatí_2_čára"/>
    <w:basedOn w:val="TPZpat"/>
    <w:link w:val="TPZpat2raChar"/>
    <w:qFormat/>
    <w:rsid w:val="00734D42"/>
    <w:pPr>
      <w:pBdr>
        <w:top w:val="single" w:sz="4" w:space="1" w:color="auto"/>
      </w:pBdr>
    </w:pPr>
  </w:style>
  <w:style w:type="character" w:customStyle="1" w:styleId="TPZpat2raChar">
    <w:name w:val="TP_Zápatí_2_čára Char"/>
    <w:basedOn w:val="TPZpatChar"/>
    <w:link w:val="TPZpat2ra"/>
    <w:rsid w:val="00734D42"/>
    <w:rPr>
      <w:rFonts w:ascii="Calibri" w:eastAsia="Calibri" w:hAnsi="Calibri" w:cs="Times New Roman"/>
      <w:sz w:val="24"/>
      <w:szCs w:val="22"/>
    </w:rPr>
  </w:style>
  <w:style w:type="paragraph" w:customStyle="1" w:styleId="TPText-0neslovan">
    <w:name w:val="TP_Text-0_nečíslovaný"/>
    <w:basedOn w:val="Normln"/>
    <w:link w:val="TPText-0neslovanChar"/>
    <w:qFormat/>
    <w:rsid w:val="00734D42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734D42"/>
    <w:rPr>
      <w:rFonts w:ascii="Calibri" w:eastAsia="Calibri" w:hAnsi="Calibri" w:cs="Arial"/>
      <w:sz w:val="20"/>
      <w:szCs w:val="20"/>
    </w:rPr>
  </w:style>
  <w:style w:type="paragraph" w:customStyle="1" w:styleId="TPText-1odrka">
    <w:name w:val="TP_Text-1_• odrážka"/>
    <w:basedOn w:val="TPText-1slovan"/>
    <w:qFormat/>
    <w:rsid w:val="00734D42"/>
    <w:pPr>
      <w:numPr>
        <w:ilvl w:val="0"/>
        <w:numId w:val="35"/>
      </w:numPr>
      <w:spacing w:before="40"/>
      <w:ind w:left="1378" w:hanging="357"/>
    </w:pPr>
  </w:style>
  <w:style w:type="paragraph" w:customStyle="1" w:styleId="TPTextpoznodrkamodr">
    <w:name w:val="TP_Text_pozn_odrážka_modrý"/>
    <w:basedOn w:val="TPText-1odrka"/>
    <w:link w:val="TPTextpoznodrkamodrChar"/>
    <w:qFormat/>
    <w:rsid w:val="00734D42"/>
    <w:pPr>
      <w:ind w:left="720" w:hanging="360"/>
    </w:pPr>
    <w:rPr>
      <w:i/>
      <w:color w:val="0070C0"/>
    </w:rPr>
  </w:style>
  <w:style w:type="character" w:customStyle="1" w:styleId="TPTextpoznodrkamodrChar">
    <w:name w:val="TP_Text_pozn_odrážka_modrý Char"/>
    <w:link w:val="TPTextpoznodrkamodr"/>
    <w:rsid w:val="00734D42"/>
    <w:rPr>
      <w:rFonts w:ascii="Calibri" w:eastAsia="Calibri" w:hAnsi="Calibri" w:cs="Arial"/>
      <w:i/>
      <w:color w:val="0070C0"/>
      <w:sz w:val="20"/>
      <w:szCs w:val="22"/>
    </w:rPr>
  </w:style>
  <w:style w:type="paragraph" w:customStyle="1" w:styleId="d">
    <w:name w:val="d"/>
    <w:basedOn w:val="Normln"/>
    <w:rsid w:val="00734D42"/>
    <w:pPr>
      <w:spacing w:after="0" w:line="240" w:lineRule="auto"/>
      <w:ind w:left="170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ypdok@tudc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udc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ypdok.tudc.cz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pole&#269;n&#233;\Info\Mustry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A2CA3-0F34-4970-A9F6-6979D2B6D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11</Pages>
  <Words>3624</Words>
  <Characters>21383</Characters>
  <Application>Microsoft Office Word</Application>
  <DocSecurity>0</DocSecurity>
  <Lines>178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2019-09-16T06:15:00Z</dcterms:created>
  <dcterms:modified xsi:type="dcterms:W3CDTF">2020-02-13T05:59:00Z</dcterms:modified>
</cp:coreProperties>
</file>